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CCEAD" w14:textId="158A889F" w:rsidR="00A74B10" w:rsidRDefault="00A74B10" w:rsidP="00A74B1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педагогов на тему:</w:t>
      </w:r>
    </w:p>
    <w:p w14:paraId="7EA80BA2" w14:textId="7BB79F92" w:rsidR="00A74B10" w:rsidRDefault="00A74B10" w:rsidP="00A74B1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«Наполняемость уголков ИЗО по возрастам в соответствии с ФГОС»</w:t>
      </w:r>
    </w:p>
    <w:p w14:paraId="779A1CFF" w14:textId="77777777" w:rsid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E5AAB3" w14:textId="588F9FD0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A74B10">
        <w:rPr>
          <w:rFonts w:ascii="Times New Roman" w:hAnsi="Times New Roman" w:cs="Times New Roman"/>
          <w:sz w:val="24"/>
          <w:szCs w:val="24"/>
        </w:rPr>
        <w:t>ематические зоны в группе — обязательное условие для гармоничного всестороннего развития дошкольников. Богатство их содержания вместе с подходящим оформлением позволят малышам получать большой опыт во время пребывания в детском саду. Одним из любимых занятий и младших, и старших дошкольников является рисование, которое способствуют творческому развитию дошкольников. А найти себе подходящее занятие ребёнок сможет в уголке ИЗО, который специально для этой цели оборудует воспитатель.</w:t>
      </w:r>
    </w:p>
    <w:p w14:paraId="4802972F" w14:textId="55188B6E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Целью уголка изобразительной деятельности является формирование творческого потенциала детей, развитие интереса к изодеятельности, формирование эстетического восприятия, воображения, художественно-творческих способностей, самостоятельности, активности.</w:t>
      </w:r>
    </w:p>
    <w:p w14:paraId="266EC05D" w14:textId="77777777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Требования к созданию и оформлению уголка ИЗО</w:t>
      </w:r>
    </w:p>
    <w:p w14:paraId="1DB578F2" w14:textId="77777777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Согласно современному образовательному стандарту (ФГОС) оформление зоны ИЗО в группе должно отвечать следующим требования.</w:t>
      </w:r>
    </w:p>
    <w:p w14:paraId="19FB45F5" w14:textId="5B0DBC44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Соответствие санитарно-гигиеническим требованиям. Уголок располагается в хорошо освещённом (недалеко от окна) месте. Мебель должна соответствовать росту детей</w:t>
      </w:r>
    </w:p>
    <w:p w14:paraId="36116375" w14:textId="77777777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Оборудование соответствует потребностям данного возраста. Ведь каждая возрастная категория своеобразна. Например, у младших дошкольников идёт процесс адаптации, поэтому воспитателю не нужно часто менять оформление. Внимание детей не должны отвлекать лишние детали. Кроме того, уголок изо должен способствовать развитию сенсорики малышей. В старшем же возрасте более важны условия для самовыражения. Материалы для творчества и эстетического развития (например, альбомы с картинками) должны находиться в свободном доступе дошкольников, чтобы они чувствовали себя «хозяевами» в группе.</w:t>
      </w:r>
    </w:p>
    <w:p w14:paraId="1F088FA9" w14:textId="77777777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Высокая эстетичность. Хороший уголок привлекает детское внимание своим красивым оформлением. Ребята должны себя ощущать там комфортно, испытывать эстетическое наслаждение. Важное значение имеет именно «детский» дизайн — включение в оформление игровых персонажей (картинки и куклы), творческих работ воспитанников.</w:t>
      </w:r>
    </w:p>
    <w:p w14:paraId="7E41A544" w14:textId="77777777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Полифункциональность. Игровую среду можно видоизменять в зависимости от обучающей ситуации, объединять с другими зонами. Ведь группы — это не очень большие помещения, поэтому каждый метр нужно использовать рационально. Оборудование и материалы должны легко трансформироваться для создания новой игры. Например, с помощью уголка ИЗО можно организовать сюжетно-ролевую игру «В мастерской художника» (совмещение с уголком театрализации).</w:t>
      </w:r>
    </w:p>
    <w:p w14:paraId="7CC7AA0C" w14:textId="601568D4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Вариативность. Оснащение зоны периодически сменяется: добавляется новый материал для творчества, обновляются детские демонстрационные работы, элементы оформления. Кроме того, в уголке должны создаваться условия для индивидуальных (например, рисование, раскрашивание картинок) и коллективных занятий (рассматривание альбомов, дидактические игры).</w:t>
      </w:r>
    </w:p>
    <w:p w14:paraId="12D38D5E" w14:textId="77777777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lastRenderedPageBreak/>
        <w:t>Безопасность и высокое качество материалов, используемых в создании зоны. Это касается и мебели, и средств для непосредственного оснащения уголка (например, опасные предметы должны храниться в коробках с крышкой).</w:t>
      </w:r>
    </w:p>
    <w:p w14:paraId="4E3B34BE" w14:textId="0ECBA88C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Соблюдение гендерного принципа. Как известно, мальчики и девочки имеют свои предпочтения. Воспитатель должен учитывать этот момент при подборе материала в уголке ИЗО (в частности, предлагать раскраски с автомобилями, самолётами, роботами и принцессами, цветами, бабочками и пр.)</w:t>
      </w:r>
    </w:p>
    <w:p w14:paraId="45586717" w14:textId="77777777" w:rsidR="00A74B10" w:rsidRDefault="00A74B10" w:rsidP="00A74B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63409A" w14:textId="360DAAA6" w:rsidR="00A74B10" w:rsidRPr="00A74B10" w:rsidRDefault="00A74B10" w:rsidP="00A74B1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Содержание уголка ИЗО в группе</w:t>
      </w:r>
    </w:p>
    <w:p w14:paraId="661C794D" w14:textId="77777777" w:rsid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Важнейший компонент зоны ИЗО в группе — её наполняемость.</w:t>
      </w:r>
    </w:p>
    <w:p w14:paraId="7C15E2A9" w14:textId="77777777" w:rsidR="00A74B10" w:rsidRDefault="00A74B10" w:rsidP="00A74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Прежде всего, это непосредственно материалы для творчества как традиционные так и нетрадиционные</w:t>
      </w:r>
    </w:p>
    <w:p w14:paraId="678D946A" w14:textId="77777777" w:rsidR="00A74B10" w:rsidRDefault="00A74B10" w:rsidP="00A74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Бумага различной текстуры и формата (А3, А4, А5).</w:t>
      </w:r>
    </w:p>
    <w:p w14:paraId="61D39D7E" w14:textId="77777777" w:rsidR="00A74B10" w:rsidRDefault="00A74B10" w:rsidP="00A74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Бумага, тонированная в тёплые и холодные тона, двухцветная (голубой верх листа — небо и зелёный — трава).</w:t>
      </w:r>
    </w:p>
    <w:p w14:paraId="2ADA3B22" w14:textId="77777777" w:rsidR="00A74B10" w:rsidRDefault="00A74B10" w:rsidP="00A74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Цветные карандаши, восковые мелки, фломастеры, гелиевые ручки, маркеры, уголь, сангина.</w:t>
      </w:r>
    </w:p>
    <w:p w14:paraId="1B79FA05" w14:textId="77777777" w:rsidR="00A74B10" w:rsidRDefault="00A74B10" w:rsidP="00A74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Гуашевые и акварельные краски, кисти разной толщины, палитры, стаканчики-непроливайки, подставки для кистей.</w:t>
      </w:r>
    </w:p>
    <w:p w14:paraId="7B5FE9B2" w14:textId="77777777" w:rsidR="00A74B10" w:rsidRDefault="00A74B10" w:rsidP="00A74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Небольшие магнитные доски для рисования.</w:t>
      </w:r>
    </w:p>
    <w:p w14:paraId="173A50A9" w14:textId="77777777" w:rsidR="00A74B10" w:rsidRDefault="00A74B10" w:rsidP="00A74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Природный материал для декорирования рисунков (шишки, жёлуди, семена, опилки и пр.).</w:t>
      </w:r>
    </w:p>
    <w:p w14:paraId="469DB1C3" w14:textId="77777777" w:rsidR="00A74B10" w:rsidRDefault="00A74B10" w:rsidP="00A74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Приспособления и инструменты для рисования в нетрадиционной технике (поролон, ватные палочки, зубные щётки, штампы, трубочки для коктейля и пр.).</w:t>
      </w:r>
    </w:p>
    <w:p w14:paraId="6B542168" w14:textId="77777777" w:rsidR="00A74B10" w:rsidRDefault="00A74B10" w:rsidP="00A74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Раскраски самой разной тематики, трафареты с изображением животных, растений, фруктов, овощей, автомобилей и пр.</w:t>
      </w:r>
    </w:p>
    <w:p w14:paraId="4AE574F0" w14:textId="27405D9D" w:rsidR="00A74B10" w:rsidRPr="00A74B10" w:rsidRDefault="00A74B10" w:rsidP="00A74B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Фартучки и нарукавники для дошкольников.</w:t>
      </w:r>
    </w:p>
    <w:p w14:paraId="5FC3F314" w14:textId="77777777" w:rsidR="00A74B10" w:rsidRPr="00A74B10" w:rsidRDefault="00A74B10" w:rsidP="00A74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85936" w14:textId="3E7C85EF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При наполняемости уголка материалами обязательно учитывается возраст воспитанников.</w:t>
      </w:r>
    </w:p>
    <w:p w14:paraId="7F2D6DE8" w14:textId="77777777" w:rsid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Так, в младшем возрасте достаточно цветных карандашей и фломастеров основных цветов: чёрный, красный, жёлтый, синий и зелёный. Далее цветовая гамма расширяется по мере взросления детей. Новые материалы добавляются по мере их освоения (например, акварельные краски, сангина и уголь в старшей группе). То же самое относится и к материалам для нетрадиционных изобразительных техник (например, после того как воспитанники младшей группы освоили на занятии рисование ватными палочками, педагог выкладывает их в зону ИЗО).</w:t>
      </w:r>
    </w:p>
    <w:p w14:paraId="535F6EAE" w14:textId="09077C04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Большое значение в уголке ИЗО имеют и наглядные материалы. То есть в уголке должны присутствовать</w:t>
      </w:r>
    </w:p>
    <w:p w14:paraId="0F25DC03" w14:textId="77777777" w:rsidR="00A74B10" w:rsidRPr="00A74B10" w:rsidRDefault="00A74B10" w:rsidP="00A74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B934A" w14:textId="77777777" w:rsid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lastRenderedPageBreak/>
        <w:t>Репродукции картин известных художников, демонстрирующие различные жанры (пейзаж, портрет, натюрморт), портреты живописцев.</w:t>
      </w:r>
    </w:p>
    <w:p w14:paraId="44FE5FCB" w14:textId="771BF178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Альбомы по декоративно-прикладному искусству («Гжель», «Хохлома», «Дымка» и др.). Если данная тема рассматривалась на занятии, по ней выкладывается дополнительным материал.</w:t>
      </w:r>
    </w:p>
    <w:p w14:paraId="407622D6" w14:textId="77777777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Образцы игрушек и предметов народного промысла. Для детей младшего дошкольного возраста – 2 – 3 вида народных игрушек (богородская игрушка, семеновские и другие матрешки, городецкая резная игрушка (лошадки) и т.п.).</w:t>
      </w:r>
    </w:p>
    <w:p w14:paraId="54DB51B3" w14:textId="53B7B801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Для детей среднего и старшего дошкольного возраста подбираются 3 – 4 вида произведений народного искусства (дымковская глиняная игрушка, работы хохломских и городецких мастеров и т.п.).</w:t>
      </w:r>
    </w:p>
    <w:p w14:paraId="7CDA269A" w14:textId="77777777" w:rsidR="00A74B10" w:rsidRPr="00A74B10" w:rsidRDefault="00A74B10" w:rsidP="00A74B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Папка с лучшими детскими работами.</w:t>
      </w:r>
    </w:p>
    <w:p w14:paraId="3F901397" w14:textId="77777777" w:rsidR="00A74B10" w:rsidRPr="00A74B10" w:rsidRDefault="00A74B10" w:rsidP="00A74B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Альбом с работами в нетрадиционных изобразительных техниках.</w:t>
      </w:r>
    </w:p>
    <w:p w14:paraId="25115DA0" w14:textId="599699FB" w:rsidR="00A74B10" w:rsidRPr="00A74B10" w:rsidRDefault="00A74B10" w:rsidP="00A74B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Коллекции красивых открыток по разным темам: Новый год, Восьмое марта, День Победы, День Космонавтики. Ребята могут использовать их как образцы для создания рисунков, плакатов.</w:t>
      </w:r>
    </w:p>
    <w:p w14:paraId="0AB081EC" w14:textId="77777777" w:rsidR="00A74B10" w:rsidRDefault="00A74B10" w:rsidP="00A74B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Пошаговые схемы рисования популярных объектов (человек в разных позах, кошка, собака, лошадь и другие животные, птицы, цветы).</w:t>
      </w:r>
    </w:p>
    <w:p w14:paraId="06E6F2AD" w14:textId="6760E14F" w:rsidR="00A74B10" w:rsidRPr="00A74B10" w:rsidRDefault="00A74B10" w:rsidP="00A74B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Плакаты на тему изобразительной деятельности.</w:t>
      </w:r>
    </w:p>
    <w:p w14:paraId="479516BB" w14:textId="77777777" w:rsid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CCAA60" w14:textId="4BDE7ACF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Неотъемлемая часть уголка ИЗО — дидактические игры данной направленности.</w:t>
      </w:r>
    </w:p>
    <w:p w14:paraId="2AB0E397" w14:textId="77777777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Для младших дошкольников это простые пособия на закрепление основных цветов. Задача ребёнка — определить, какие цвета используются в каждом конкретном рисунке. Для малышей подойдут также игры типа «Укрась сарафан Матрёшки»: необходимо соотнести по цвету сарафан и цветочки</w:t>
      </w:r>
    </w:p>
    <w:p w14:paraId="34D0E923" w14:textId="77777777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В средней группе усложняются игры предыдущего возраста и уже можно вводить игры на развитие композиционных навыков и игры по декоративно-прикладному искусству. Вначале они простые, например, «Разложи конфеты по вазочкам». Ребята должны внешне научиться отличать друг от друга изделия разных промыслов (соотнести конфеты и вазочки)</w:t>
      </w:r>
    </w:p>
    <w:p w14:paraId="2C3F5786" w14:textId="77777777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В старшем дошкольном возрасте эти игры усложняются. Например, в играх по декоративно-прикладному искусству целью становится углубление знаний. Детям предлагается с помощью карточек воссоздать последовательность выполнения элементов народной росписи. Пособие может быть направлено на более детальное изучение какой-то определённой росписи, например, хохломы. Кроме этого добавляются игры на закрепление знаний о жанрах живописи; о перспективе, линии горизонта, удаленности и приближении предметов, переднем и заднем плане картины.</w:t>
      </w:r>
    </w:p>
    <w:p w14:paraId="43CBE034" w14:textId="77777777" w:rsidR="00A74B10" w:rsidRPr="00A74B10" w:rsidRDefault="00A74B10" w:rsidP="00A74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t>Ещё одна важная составляющая (хотя и не обязательная) уголка ИЗО в группе — стенд для детских работ. Ребёнок может повесить туда свой рисунок, чтобы воспитатель и остальные ребята на него полюбовались.</w:t>
      </w:r>
    </w:p>
    <w:p w14:paraId="7F650540" w14:textId="77777777" w:rsidR="00A74B10" w:rsidRPr="00A74B10" w:rsidRDefault="00A74B10" w:rsidP="00A74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76AB3" w14:textId="77777777" w:rsidR="00A74B10" w:rsidRPr="00A74B10" w:rsidRDefault="00A74B10" w:rsidP="00A74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325FD" w14:textId="23153802" w:rsidR="00533FB6" w:rsidRPr="00A74B10" w:rsidRDefault="00A74B10" w:rsidP="00A74B1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10">
        <w:rPr>
          <w:rFonts w:ascii="Times New Roman" w:hAnsi="Times New Roman" w:cs="Times New Roman"/>
          <w:sz w:val="24"/>
          <w:szCs w:val="24"/>
        </w:rPr>
        <w:lastRenderedPageBreak/>
        <w:t>Организованный таким образом уголок ИЗО в группе поможет дошкольникам в полной мере раскрыть свои изобразительные способности, закрепить материал, пройденный на занятии, реализовать свои собственные фантазии. Главное, чтобы материалы и наглядные пособия всегда были в свободном доступе. Также важно яркое и оригинальное оформление этой зоны: ведь художественный вкус нужно развивать с самого раннего возраста.</w:t>
      </w:r>
    </w:p>
    <w:sectPr w:rsidR="00533FB6" w:rsidRPr="00A7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C2306"/>
    <w:multiLevelType w:val="hybridMultilevel"/>
    <w:tmpl w:val="B64C00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D650BCB"/>
    <w:multiLevelType w:val="hybridMultilevel"/>
    <w:tmpl w:val="338CEF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CC"/>
    <w:rsid w:val="00533FB6"/>
    <w:rsid w:val="00A74B10"/>
    <w:rsid w:val="00C5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2709"/>
  <w15:chartTrackingRefBased/>
  <w15:docId w15:val="{9BE56F26-CF95-48F1-9E7C-81933AC7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2</cp:revision>
  <dcterms:created xsi:type="dcterms:W3CDTF">2020-10-15T15:06:00Z</dcterms:created>
  <dcterms:modified xsi:type="dcterms:W3CDTF">2020-10-15T15:10:00Z</dcterms:modified>
</cp:coreProperties>
</file>