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97" w:rsidRPr="00FD13E4" w:rsidRDefault="00A31697" w:rsidP="002215AF">
      <w:pPr>
        <w:tabs>
          <w:tab w:val="left" w:pos="270"/>
          <w:tab w:val="left" w:pos="450"/>
          <w:tab w:val="left" w:pos="990"/>
          <w:tab w:val="left" w:pos="1080"/>
        </w:tabs>
        <w:jc w:val="center"/>
        <w:rPr>
          <w:lang w:eastAsia="en-US"/>
        </w:rPr>
      </w:pPr>
      <w:r w:rsidRPr="00FD13E4">
        <w:rPr>
          <w:lang w:eastAsia="en-US"/>
        </w:rPr>
        <w:t xml:space="preserve">УЧАТИЕ В </w:t>
      </w:r>
      <w:r w:rsidR="002215AF">
        <w:rPr>
          <w:lang w:eastAsia="en-US"/>
        </w:rPr>
        <w:t xml:space="preserve">ГОРОДСКОМ </w:t>
      </w:r>
      <w:r w:rsidRPr="00FD13E4">
        <w:rPr>
          <w:lang w:eastAsia="en-US"/>
        </w:rPr>
        <w:t>КОНКУРСЕ</w:t>
      </w:r>
    </w:p>
    <w:p w:rsidR="002215AF" w:rsidRPr="002215AF" w:rsidRDefault="002215AF" w:rsidP="002215AF">
      <w:pPr>
        <w:pStyle w:val="2"/>
        <w:shd w:val="clear" w:color="auto" w:fill="auto"/>
        <w:tabs>
          <w:tab w:val="left" w:pos="7170"/>
          <w:tab w:val="right" w:pos="9355"/>
        </w:tabs>
        <w:spacing w:line="276" w:lineRule="auto"/>
        <w:ind w:firstLine="0"/>
        <w:jc w:val="center"/>
        <w:rPr>
          <w:sz w:val="28"/>
          <w:szCs w:val="28"/>
        </w:rPr>
      </w:pPr>
      <w:r w:rsidRPr="002215AF">
        <w:rPr>
          <w:sz w:val="28"/>
          <w:szCs w:val="28"/>
        </w:rPr>
        <w:t>инновационных практик</w:t>
      </w:r>
      <w:r>
        <w:rPr>
          <w:sz w:val="28"/>
          <w:szCs w:val="28"/>
        </w:rPr>
        <w:t xml:space="preserve"> </w:t>
      </w:r>
      <w:r w:rsidRPr="002215AF">
        <w:rPr>
          <w:sz w:val="28"/>
          <w:szCs w:val="28"/>
        </w:rPr>
        <w:t>«От идеи до победы» – 2018</w:t>
      </w:r>
    </w:p>
    <w:p w:rsidR="00A31697" w:rsidRPr="00FD13E4" w:rsidRDefault="00A31697" w:rsidP="00A31697">
      <w:pPr>
        <w:tabs>
          <w:tab w:val="left" w:pos="270"/>
          <w:tab w:val="left" w:pos="450"/>
          <w:tab w:val="left" w:pos="990"/>
          <w:tab w:val="left" w:pos="1080"/>
        </w:tabs>
        <w:jc w:val="center"/>
        <w:rPr>
          <w:lang w:eastAsia="en-US"/>
        </w:rPr>
      </w:pPr>
    </w:p>
    <w:p w:rsidR="00A31697" w:rsidRPr="00FD13E4" w:rsidRDefault="00A31697" w:rsidP="00A31697">
      <w:pPr>
        <w:tabs>
          <w:tab w:val="left" w:pos="270"/>
          <w:tab w:val="left" w:pos="450"/>
          <w:tab w:val="left" w:pos="990"/>
          <w:tab w:val="left" w:pos="1080"/>
        </w:tabs>
        <w:jc w:val="both"/>
        <w:rPr>
          <w:sz w:val="20"/>
          <w:szCs w:val="20"/>
        </w:rPr>
      </w:pPr>
    </w:p>
    <w:p w:rsidR="00A31697" w:rsidRPr="00FD13E4" w:rsidRDefault="00A31697" w:rsidP="00A31697">
      <w:pPr>
        <w:tabs>
          <w:tab w:val="left" w:pos="270"/>
          <w:tab w:val="left" w:pos="450"/>
          <w:tab w:val="left" w:pos="990"/>
          <w:tab w:val="left" w:pos="1080"/>
        </w:tabs>
      </w:pPr>
      <w:r w:rsidRPr="00FD13E4">
        <w:t xml:space="preserve">1. Название: </w:t>
      </w:r>
      <w:r w:rsidR="004A3FFC">
        <w:t xml:space="preserve">Интерактивная </w:t>
      </w:r>
      <w:r w:rsidR="00C3384E">
        <w:t>Л</w:t>
      </w:r>
      <w:r w:rsidR="004A3FFC">
        <w:t>аборатория</w:t>
      </w:r>
    </w:p>
    <w:p w:rsidR="00A31697" w:rsidRPr="00FD13E4" w:rsidRDefault="00A31697" w:rsidP="00A31697">
      <w:pPr>
        <w:tabs>
          <w:tab w:val="left" w:pos="270"/>
          <w:tab w:val="left" w:pos="450"/>
          <w:tab w:val="left" w:pos="990"/>
          <w:tab w:val="left" w:pos="1080"/>
        </w:tabs>
      </w:pPr>
    </w:p>
    <w:p w:rsidR="00A31697" w:rsidRPr="00FD13E4" w:rsidRDefault="00A31697" w:rsidP="00A31697">
      <w:pPr>
        <w:tabs>
          <w:tab w:val="left" w:pos="270"/>
          <w:tab w:val="left" w:pos="450"/>
          <w:tab w:val="left" w:pos="990"/>
          <w:tab w:val="left" w:pos="1080"/>
        </w:tabs>
      </w:pPr>
      <w:r w:rsidRPr="00FD13E4">
        <w:t xml:space="preserve">2. Ф.И.О. </w:t>
      </w:r>
      <w:r w:rsidR="00B458AA" w:rsidRPr="00FD13E4">
        <w:t>должность заявителя</w:t>
      </w:r>
      <w:r w:rsidRPr="00FD13E4">
        <w:t xml:space="preserve">: </w:t>
      </w:r>
      <w:r w:rsidR="00E70C7C">
        <w:t>Тарасова Елена Васильевна</w:t>
      </w:r>
    </w:p>
    <w:p w:rsidR="004C0097" w:rsidRPr="00FD13E4" w:rsidRDefault="004C0097" w:rsidP="00A31697">
      <w:pPr>
        <w:tabs>
          <w:tab w:val="left" w:pos="270"/>
          <w:tab w:val="left" w:pos="450"/>
          <w:tab w:val="left" w:pos="990"/>
          <w:tab w:val="left" w:pos="1080"/>
        </w:tabs>
      </w:pPr>
    </w:p>
    <w:p w:rsidR="00F736E8" w:rsidRDefault="00E70C7C" w:rsidP="00A31697">
      <w:pPr>
        <w:tabs>
          <w:tab w:val="left" w:pos="270"/>
          <w:tab w:val="left" w:pos="450"/>
          <w:tab w:val="left" w:pos="990"/>
          <w:tab w:val="left" w:pos="1080"/>
        </w:tabs>
      </w:pPr>
      <w:r>
        <w:t>3</w:t>
      </w:r>
      <w:r w:rsidR="00A31697" w:rsidRPr="00FD13E4">
        <w:t>.</w:t>
      </w:r>
      <w:r w:rsidR="00A31697" w:rsidRPr="00FD13E4">
        <w:rPr>
          <w:b/>
        </w:rPr>
        <w:t xml:space="preserve"> </w:t>
      </w:r>
      <w:r w:rsidR="00A31697" w:rsidRPr="00FD13E4">
        <w:t>Образовательная организация (название, адрес):</w:t>
      </w:r>
      <w:r w:rsidR="004C0097">
        <w:t xml:space="preserve"> Муниципальное бюджетное дошкольное образовательное учреждение – детский сад № 72, 620095, г.</w:t>
      </w:r>
      <w:r w:rsidR="00F736E8">
        <w:t xml:space="preserve"> </w:t>
      </w:r>
      <w:r w:rsidR="004C0097">
        <w:t xml:space="preserve">Екатеринбург, </w:t>
      </w:r>
    </w:p>
    <w:p w:rsidR="00A31697" w:rsidRPr="00FD13E4" w:rsidRDefault="004C0097" w:rsidP="00A31697">
      <w:pPr>
        <w:tabs>
          <w:tab w:val="left" w:pos="270"/>
          <w:tab w:val="left" w:pos="450"/>
          <w:tab w:val="left" w:pos="990"/>
          <w:tab w:val="left" w:pos="1080"/>
        </w:tabs>
      </w:pPr>
      <w:r>
        <w:t>ул. Соболева, 17</w:t>
      </w:r>
    </w:p>
    <w:p w:rsidR="00A31697" w:rsidRPr="00FD13E4" w:rsidRDefault="00A31697" w:rsidP="00A31697">
      <w:pPr>
        <w:tabs>
          <w:tab w:val="left" w:pos="270"/>
          <w:tab w:val="left" w:pos="450"/>
          <w:tab w:val="left" w:pos="990"/>
          <w:tab w:val="left" w:pos="1080"/>
        </w:tabs>
      </w:pPr>
    </w:p>
    <w:p w:rsidR="00A31697" w:rsidRDefault="00E70C7C" w:rsidP="00A31697">
      <w:pPr>
        <w:pStyle w:val="constitle"/>
        <w:spacing w:after="0"/>
        <w:rPr>
          <w:shd w:val="clear" w:color="auto" w:fill="FFFFFF"/>
        </w:rPr>
      </w:pPr>
      <w:r>
        <w:t>4</w:t>
      </w:r>
      <w:r w:rsidR="00A31697" w:rsidRPr="00FD13E4">
        <w:t xml:space="preserve">. Паспорт </w:t>
      </w:r>
      <w:r w:rsidR="00A31697">
        <w:t>проектной идеи</w:t>
      </w:r>
      <w:r w:rsidR="00A31697" w:rsidRPr="00FD13E4">
        <w:t xml:space="preserve"> </w:t>
      </w:r>
    </w:p>
    <w:p w:rsidR="0007646B" w:rsidRPr="00FD13E4" w:rsidRDefault="0007646B" w:rsidP="00A31697">
      <w:pPr>
        <w:pStyle w:val="constitle"/>
        <w:spacing w:after="0"/>
        <w:rPr>
          <w:sz w:val="22"/>
          <w:szCs w:val="22"/>
        </w:rPr>
      </w:pPr>
    </w:p>
    <w:tbl>
      <w:tblPr>
        <w:tblStyle w:val="a9"/>
        <w:tblW w:w="4944" w:type="pct"/>
        <w:tblLook w:val="04A0" w:firstRow="1" w:lastRow="0" w:firstColumn="1" w:lastColumn="0" w:noHBand="0" w:noVBand="1"/>
      </w:tblPr>
      <w:tblGrid>
        <w:gridCol w:w="2404"/>
        <w:gridCol w:w="6836"/>
      </w:tblGrid>
      <w:tr w:rsidR="00842C6A" w:rsidRPr="00FD13E4" w:rsidTr="00C3384E">
        <w:tc>
          <w:tcPr>
            <w:tcW w:w="1301" w:type="pct"/>
          </w:tcPr>
          <w:p w:rsidR="00A31697" w:rsidRPr="00FD13E4" w:rsidRDefault="002215AF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инновационной разработки (идеи, </w:t>
            </w:r>
            <w:r w:rsidR="00793980">
              <w:rPr>
                <w:rFonts w:ascii="Times New Roman" w:hAnsi="Times New Roman" w:cs="Times New Roman"/>
                <w:sz w:val="24"/>
                <w:szCs w:val="24"/>
              </w:rPr>
              <w:t xml:space="preserve">проекта) </w:t>
            </w:r>
          </w:p>
        </w:tc>
        <w:tc>
          <w:tcPr>
            <w:tcW w:w="3699" w:type="pct"/>
          </w:tcPr>
          <w:p w:rsidR="00C3384E" w:rsidRDefault="00C3384E" w:rsidP="00D86950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97" w:rsidRPr="00FD13E4" w:rsidRDefault="00F736E8" w:rsidP="00D86950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="00C338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аборатория</w:t>
            </w:r>
            <w:r w:rsidR="00C33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7E51C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E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699" w:type="pct"/>
          </w:tcPr>
          <w:p w:rsidR="00A31697" w:rsidRPr="00D86950" w:rsidRDefault="00D86950" w:rsidP="00F736E8">
            <w:pPr>
              <w:shd w:val="clear" w:color="auto" w:fill="FFFFFF"/>
              <w:spacing w:line="360" w:lineRule="auto"/>
              <w:ind w:firstLine="709"/>
              <w:contextualSpacing/>
              <w:jc w:val="both"/>
              <w:rPr>
                <w:shd w:val="clear" w:color="auto" w:fill="FFFFFF"/>
              </w:rPr>
            </w:pPr>
            <w:r>
              <w:rPr>
                <w:rFonts w:eastAsiaTheme="minorHAnsi"/>
              </w:rPr>
              <w:t>Ф</w:t>
            </w:r>
            <w:r w:rsidRPr="00D86950">
              <w:rPr>
                <w:rFonts w:eastAsiaTheme="minorHAnsi"/>
              </w:rPr>
              <w:t xml:space="preserve">ормирование познавательных интересов и познавательных действий ребенка в различных видах деятельности с использованием </w:t>
            </w:r>
            <w:r w:rsidR="00B458AA">
              <w:rPr>
                <w:rFonts w:eastAsiaTheme="minorHAnsi"/>
              </w:rPr>
              <w:t xml:space="preserve">информационно-коммуникационных технологий, </w:t>
            </w:r>
            <w:r w:rsidR="001C2C7A">
              <w:rPr>
                <w:rFonts w:eastAsiaTheme="minorHAnsi"/>
              </w:rPr>
              <w:t>средств робототехники,</w:t>
            </w:r>
            <w:r w:rsidR="001C2C7A" w:rsidRPr="00D86950">
              <w:rPr>
                <w:rFonts w:eastAsiaTheme="minorHAnsi"/>
              </w:rPr>
              <w:t xml:space="preserve"> </w:t>
            </w:r>
            <w:r w:rsidRPr="00D86950">
              <w:rPr>
                <w:rFonts w:eastAsiaTheme="minorHAnsi"/>
              </w:rPr>
              <w:t>высокотехнологических игрушек</w:t>
            </w:r>
            <w:r w:rsidR="002C6BEB">
              <w:rPr>
                <w:rFonts w:eastAsiaTheme="minorHAnsi"/>
              </w:rPr>
              <w:t>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7E51C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E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699" w:type="pct"/>
          </w:tcPr>
          <w:p w:rsidR="00A97E2C" w:rsidRPr="00C3384E" w:rsidRDefault="00A97E2C" w:rsidP="00CB708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shd w:val="clear" w:color="auto" w:fill="FFFFFF"/>
              </w:rPr>
            </w:pPr>
            <w:r w:rsidRPr="00A97E2C">
              <w:rPr>
                <w:shd w:val="clear" w:color="auto" w:fill="FFFFFF"/>
              </w:rPr>
              <w:t xml:space="preserve">создать условия для работы </w:t>
            </w:r>
            <w:r>
              <w:rPr>
                <w:shd w:val="clear" w:color="auto" w:fill="FFFFFF"/>
              </w:rPr>
              <w:t xml:space="preserve">в детской интерактивной лаборатории; </w:t>
            </w:r>
            <w:r w:rsidRPr="00A97E2C">
              <w:rPr>
                <w:color w:val="000000"/>
                <w:shd w:val="clear" w:color="auto" w:fill="FFFFFF"/>
              </w:rPr>
              <w:t>для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      </w:r>
          </w:p>
          <w:p w:rsidR="00C3384E" w:rsidRPr="0067240D" w:rsidRDefault="00C3384E" w:rsidP="00CB708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shd w:val="clear" w:color="auto" w:fill="FFFFFF"/>
              </w:rPr>
            </w:pPr>
            <w:r>
              <w:t>обогатить развивающую предметно-пространственную</w:t>
            </w:r>
            <w:r w:rsidRPr="00CC6AB9">
              <w:t xml:space="preserve"> сред</w:t>
            </w:r>
            <w:r>
              <w:t>у</w:t>
            </w:r>
            <w:r w:rsidRPr="00CC6AB9">
              <w:t xml:space="preserve"> ДОУ, способствующей достижению новых образовательных результатов</w:t>
            </w:r>
            <w:r>
              <w:t>;</w:t>
            </w:r>
          </w:p>
          <w:p w:rsidR="001850AF" w:rsidRPr="0055033C" w:rsidRDefault="0055033C" w:rsidP="001850AF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shd w:val="clear" w:color="auto" w:fill="FFFFFF"/>
              </w:rPr>
            </w:pPr>
            <w:r w:rsidRPr="0055033C">
              <w:rPr>
                <w:shd w:val="clear" w:color="auto" w:fill="FFFFFF"/>
              </w:rPr>
              <w:t>раскрыть способности каждого ребенка, воспитание личности готовой к познавательной активности в высокотехнологичном мире;</w:t>
            </w:r>
          </w:p>
          <w:p w:rsidR="00084467" w:rsidRDefault="00084467" w:rsidP="00CB708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развивать коммуникативные навыки</w:t>
            </w:r>
            <w:r w:rsidR="00F26C2A">
              <w:rPr>
                <w:shd w:val="clear" w:color="auto" w:fill="FFFFFF"/>
              </w:rPr>
              <w:t xml:space="preserve"> детей дошкольного возраста</w:t>
            </w:r>
            <w:r>
              <w:rPr>
                <w:shd w:val="clear" w:color="auto" w:fill="FFFFFF"/>
              </w:rPr>
              <w:t>, умение работать в команде;</w:t>
            </w:r>
          </w:p>
          <w:p w:rsidR="00084467" w:rsidRPr="00405820" w:rsidRDefault="00084467" w:rsidP="00CB708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shd w:val="clear" w:color="auto" w:fill="FFFFFF"/>
              </w:rPr>
            </w:pPr>
            <w:r>
              <w:rPr>
                <w:rFonts w:eastAsiaTheme="minorHAnsi"/>
              </w:rPr>
              <w:lastRenderedPageBreak/>
              <w:t>р</w:t>
            </w:r>
            <w:r w:rsidRPr="00084467">
              <w:rPr>
                <w:rFonts w:eastAsiaTheme="minorHAnsi"/>
              </w:rPr>
              <w:t>азви</w:t>
            </w:r>
            <w:r>
              <w:rPr>
                <w:rFonts w:eastAsiaTheme="minorHAnsi"/>
              </w:rPr>
              <w:t>вать</w:t>
            </w:r>
            <w:r w:rsidRPr="00084467">
              <w:rPr>
                <w:rFonts w:eastAsiaTheme="minorHAnsi"/>
              </w:rPr>
              <w:t xml:space="preserve"> умени</w:t>
            </w:r>
            <w:r>
              <w:rPr>
                <w:rFonts w:eastAsiaTheme="minorHAnsi"/>
              </w:rPr>
              <w:t>е</w:t>
            </w:r>
            <w:r w:rsidRPr="00084467">
              <w:rPr>
                <w:rFonts w:eastAsiaTheme="minorHAnsi"/>
              </w:rPr>
              <w:t xml:space="preserve"> составлять алгоритмы (основы программирования)</w:t>
            </w:r>
            <w:r>
              <w:rPr>
                <w:rFonts w:eastAsiaTheme="minorHAnsi"/>
              </w:rPr>
              <w:t xml:space="preserve">, используя </w:t>
            </w:r>
            <w:r w:rsidRPr="00084467">
              <w:rPr>
                <w:rFonts w:eastAsiaTheme="minorHAnsi"/>
              </w:rPr>
              <w:t>лого робот</w:t>
            </w:r>
            <w:r>
              <w:rPr>
                <w:rFonts w:eastAsiaTheme="minorHAnsi"/>
              </w:rPr>
              <w:t>а</w:t>
            </w:r>
            <w:r w:rsidRPr="00084467">
              <w:rPr>
                <w:rFonts w:eastAsiaTheme="minorHAnsi"/>
              </w:rPr>
              <w:t xml:space="preserve"> пчелк</w:t>
            </w:r>
            <w:r>
              <w:rPr>
                <w:rFonts w:eastAsiaTheme="minorHAnsi"/>
              </w:rPr>
              <w:t>у</w:t>
            </w:r>
            <w:r w:rsidRPr="00084467">
              <w:rPr>
                <w:rFonts w:eastAsiaTheme="minorHAnsi"/>
              </w:rPr>
              <w:t xml:space="preserve"> Bee</w:t>
            </w:r>
            <w:r>
              <w:rPr>
                <w:rFonts w:eastAsiaTheme="minorHAnsi"/>
              </w:rPr>
              <w:t>-</w:t>
            </w:r>
            <w:r w:rsidRPr="00084467">
              <w:rPr>
                <w:rFonts w:eastAsiaTheme="minorHAnsi"/>
              </w:rPr>
              <w:t xml:space="preserve"> Bot</w:t>
            </w:r>
            <w:r>
              <w:rPr>
                <w:rFonts w:eastAsiaTheme="minorHAnsi"/>
              </w:rPr>
              <w:t>;</w:t>
            </w:r>
          </w:p>
          <w:p w:rsidR="001C2C7A" w:rsidRPr="001C2C7A" w:rsidRDefault="001C2C7A" w:rsidP="00CB708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1C2C7A">
              <w:rPr>
                <w:color w:val="000000"/>
                <w:shd w:val="clear" w:color="auto" w:fill="FFFFFF"/>
              </w:rPr>
              <w:t>азвивать познавательные процессы: внимание, память, логическое мышление, мелкую моторику рук и глазомер у детей, используя конструктор «Lego», инструкцию, действуя по образцу и самостоятельно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:rsidR="001C2C7A" w:rsidRPr="001C2C7A" w:rsidRDefault="001C2C7A" w:rsidP="00CB708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1C2C7A">
              <w:rPr>
                <w:color w:val="000000"/>
                <w:shd w:val="clear" w:color="auto" w:fill="FFFFFF"/>
              </w:rPr>
              <w:t>азвивать творческие способности и художественный вкус ребенка, инженерный тип мышления: гибкий, пытливый, критически настроенный ум, который способен поставить под сомнения имеющийся уклад с помощью Роботологии</w:t>
            </w:r>
            <w:r w:rsidR="00726B7F">
              <w:rPr>
                <w:color w:val="000000"/>
                <w:shd w:val="clear" w:color="auto" w:fill="FFFFFF"/>
              </w:rPr>
              <w:t>;</w:t>
            </w:r>
          </w:p>
          <w:p w:rsidR="00A97E2C" w:rsidRPr="00FC0191" w:rsidRDefault="00A97E2C" w:rsidP="00CB708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  <w:r w:rsidRPr="00FC0191">
              <w:rPr>
                <w:color w:val="000000"/>
                <w:shd w:val="clear" w:color="auto" w:fill="FFFFFF"/>
              </w:rPr>
              <w:t>разви</w:t>
            </w:r>
            <w:r>
              <w:rPr>
                <w:color w:val="000000"/>
                <w:shd w:val="clear" w:color="auto" w:fill="FFFFFF"/>
              </w:rPr>
              <w:t>вать</w:t>
            </w:r>
            <w:r w:rsidRPr="00FC0191">
              <w:rPr>
                <w:color w:val="000000"/>
                <w:shd w:val="clear" w:color="auto" w:fill="FFFFFF"/>
              </w:rPr>
              <w:t xml:space="preserve"> любознательност</w:t>
            </w:r>
            <w:r>
              <w:rPr>
                <w:color w:val="000000"/>
                <w:shd w:val="clear" w:color="auto" w:fill="FFFFFF"/>
              </w:rPr>
              <w:t>ь</w:t>
            </w:r>
            <w:r w:rsidRPr="00FC0191">
              <w:rPr>
                <w:color w:val="000000"/>
                <w:shd w:val="clear" w:color="auto" w:fill="FFFFFF"/>
              </w:rPr>
              <w:t xml:space="preserve"> и познавательн</w:t>
            </w:r>
            <w:r>
              <w:rPr>
                <w:color w:val="000000"/>
                <w:shd w:val="clear" w:color="auto" w:fill="FFFFFF"/>
              </w:rPr>
              <w:t>ую</w:t>
            </w:r>
            <w:r w:rsidRPr="00FC0191">
              <w:rPr>
                <w:color w:val="000000"/>
                <w:shd w:val="clear" w:color="auto" w:fill="FFFFFF"/>
              </w:rPr>
              <w:t xml:space="preserve"> мотиваци</w:t>
            </w:r>
            <w:r>
              <w:rPr>
                <w:color w:val="000000"/>
                <w:shd w:val="clear" w:color="auto" w:fill="FFFFFF"/>
              </w:rPr>
              <w:t>ю</w:t>
            </w:r>
            <w:r w:rsidRPr="00FC0191">
              <w:rPr>
                <w:color w:val="000000"/>
                <w:shd w:val="clear" w:color="auto" w:fill="FFFFFF"/>
              </w:rPr>
              <w:t>;</w:t>
            </w:r>
          </w:p>
          <w:p w:rsidR="00A31697" w:rsidRPr="00405820" w:rsidRDefault="00A97E2C" w:rsidP="00CB708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  <w:r w:rsidRPr="00FC0191">
              <w:rPr>
                <w:color w:val="000000"/>
                <w:shd w:val="clear" w:color="auto" w:fill="FFFFFF"/>
              </w:rPr>
              <w:t>расшир</w:t>
            </w:r>
            <w:r>
              <w:rPr>
                <w:color w:val="000000"/>
                <w:shd w:val="clear" w:color="auto" w:fill="FFFFFF"/>
              </w:rPr>
              <w:t>ять</w:t>
            </w:r>
            <w:r w:rsidRPr="00FC0191">
              <w:rPr>
                <w:color w:val="000000"/>
                <w:shd w:val="clear" w:color="auto" w:fill="FFFFFF"/>
              </w:rPr>
              <w:t xml:space="preserve"> кругозор детей</w:t>
            </w:r>
            <w:r w:rsidR="00405820">
              <w:rPr>
                <w:color w:val="000000"/>
                <w:shd w:val="clear" w:color="auto" w:fill="FFFFFF"/>
              </w:rPr>
              <w:t>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7E51C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Целевая аудитория</w:t>
            </w:r>
          </w:p>
        </w:tc>
        <w:tc>
          <w:tcPr>
            <w:tcW w:w="3699" w:type="pct"/>
          </w:tcPr>
          <w:p w:rsidR="00A31697" w:rsidRDefault="00B14A0D" w:rsidP="00B14A0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36E8">
              <w:rPr>
                <w:rFonts w:ascii="Times New Roman" w:hAnsi="Times New Roman" w:cs="Times New Roman"/>
                <w:sz w:val="24"/>
                <w:szCs w:val="24"/>
              </w:rPr>
              <w:t>се участники образовательных отношений</w:t>
            </w:r>
            <w:r w:rsidR="00726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A02" w:rsidRPr="00FD13E4" w:rsidRDefault="00DE5A02" w:rsidP="00B14A0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7E51C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E4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3699" w:type="pct"/>
          </w:tcPr>
          <w:p w:rsidR="00A31697" w:rsidRPr="00726B7F" w:rsidRDefault="002C6BEB" w:rsidP="00726B7F">
            <w:pPr>
              <w:shd w:val="clear" w:color="auto" w:fill="FFFFFF"/>
              <w:spacing w:line="360" w:lineRule="auto"/>
              <w:ind w:firstLine="709"/>
              <w:jc w:val="both"/>
              <w:rPr>
                <w:shd w:val="clear" w:color="auto" w:fill="FFFFFF"/>
              </w:rPr>
            </w:pPr>
            <w:r>
              <w:rPr>
                <w:color w:val="000000"/>
              </w:rPr>
              <w:t>В</w:t>
            </w:r>
            <w:r w:rsidRPr="002C6BEB">
              <w:rPr>
                <w:color w:val="000000"/>
              </w:rPr>
              <w:t xml:space="preserve"> связи с проникновением в жизнь дошкольника информационно-коммуникационных технологий происходит вытеснение интереса к предмету и его свойствам интересом к средствам передачи информации об окружающем мире. При этом </w:t>
            </w:r>
            <w:r w:rsidR="00726B7F">
              <w:rPr>
                <w:shd w:val="clear" w:color="auto" w:fill="FFFFFF"/>
              </w:rPr>
              <w:t>наблюдается</w:t>
            </w:r>
            <w:r w:rsidR="00726B7F" w:rsidRPr="00F736E8">
              <w:rPr>
                <w:shd w:val="clear" w:color="auto" w:fill="FFFFFF"/>
              </w:rPr>
              <w:t xml:space="preserve"> дефицит общения между взрослыми и детьми, идет замена реального общения на общение с компьютером, частое использование которого негативно влияет на психику ребенка. Утрачена потребность дошкольника приложить усилия к познанию нового, речевое развитие сводится к минимуму.</w:t>
            </w:r>
            <w:r w:rsidR="00726B7F">
              <w:rPr>
                <w:shd w:val="clear" w:color="auto" w:fill="FFFFFF"/>
              </w:rPr>
              <w:t xml:space="preserve"> </w:t>
            </w:r>
            <w:r w:rsidRPr="002C6BEB">
              <w:rPr>
                <w:color w:val="000000"/>
              </w:rPr>
              <w:t>В данной ситуации необходимо изменить подходы к познавательному и личностному развитию ребенка.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48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E4">
              <w:rPr>
                <w:rFonts w:ascii="Times New Roman" w:hAnsi="Times New Roman" w:cs="Times New Roman"/>
                <w:sz w:val="24"/>
                <w:szCs w:val="24"/>
              </w:rPr>
              <w:t>Новизна</w:t>
            </w:r>
          </w:p>
        </w:tc>
        <w:tc>
          <w:tcPr>
            <w:tcW w:w="3699" w:type="pct"/>
          </w:tcPr>
          <w:p w:rsidR="00ED6AD1" w:rsidRPr="00D86950" w:rsidRDefault="00ED6AD1" w:rsidP="00F26C2A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Verdana" w:hAnsi="Verdana"/>
              </w:rPr>
            </w:pPr>
            <w:r w:rsidRPr="00ED6AD1">
              <w:t xml:space="preserve">Компьютеризация проникла практически во все сферы жизни и деятельности современного человека. Причина тому – повышение роли информации, превращение ее в одну из важнейших движущих сил всей производственной и общественной жизни. Стремительный скачок в развитии компьютеров и прочих технических устройств, сделал эту технику достаточно доступной. Поэтому внедрение компьютерных технологий в образование – логичный и </w:t>
            </w:r>
            <w:r w:rsidRPr="00ED6AD1">
              <w:lastRenderedPageBreak/>
              <w:t>необходимый шаг в развитии современного информационного мира в целом.</w:t>
            </w:r>
          </w:p>
        </w:tc>
      </w:tr>
      <w:tr w:rsidR="00842C6A" w:rsidRPr="00615D6D" w:rsidTr="00C3384E">
        <w:tc>
          <w:tcPr>
            <w:tcW w:w="1301" w:type="pct"/>
          </w:tcPr>
          <w:p w:rsidR="00A31697" w:rsidRPr="00615D6D" w:rsidRDefault="00A31697" w:rsidP="00116AF9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Проблема, на решение которой направлена идея</w:t>
            </w:r>
          </w:p>
        </w:tc>
        <w:tc>
          <w:tcPr>
            <w:tcW w:w="3699" w:type="pct"/>
          </w:tcPr>
          <w:p w:rsidR="00A31697" w:rsidRPr="00615D6D" w:rsidRDefault="00330948" w:rsidP="00116AF9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="00AF198E"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аучиться балансировать между услугами компьютера-помощника и познавательным, речевым</w:t>
            </w:r>
            <w:r w:rsidR="00D86950"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творческим, а также коммуникативным</w:t>
            </w:r>
            <w:r w:rsidR="00AF198E"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развитием детей дошкольного возраста.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(концепция) проекта</w:t>
            </w:r>
          </w:p>
        </w:tc>
        <w:tc>
          <w:tcPr>
            <w:tcW w:w="3699" w:type="pct"/>
          </w:tcPr>
          <w:p w:rsidR="00C50EE7" w:rsidRDefault="00615D6D" w:rsidP="00615D6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Лаборатория – новый элемент развивающей </w:t>
            </w:r>
            <w:r w:rsidR="000567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предметно-пространственной </w:t>
            </w:r>
            <w:r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среды. Она создаётся для развития у детей познавательного интереса, формирования навыков исследовательской деятельности и основ научного мировоззрения. В тоже время лаборатория – это база для игровой деятельности ребёнка</w:t>
            </w:r>
            <w:r w:rsidR="00C50E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следующим направлениям:</w:t>
            </w:r>
          </w:p>
          <w:p w:rsidR="00842C6A" w:rsidRDefault="00842C6A" w:rsidP="00615D6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Работа с детьми дошкольного возраста:</w:t>
            </w:r>
          </w:p>
          <w:p w:rsidR="00A31697" w:rsidRDefault="00C50EE7" w:rsidP="00C50EE7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842C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Модуль </w:t>
            </w:r>
            <w:r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5C76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Научное общество дошкольников»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(сюжетно-ролевая игра</w:t>
            </w:r>
            <w:r w:rsidR="00615D6D"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7B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r w:rsidR="00615D6D"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котор</w:t>
            </w:r>
            <w:r w:rsidR="003E7B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="00615D6D"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проводят</w:t>
            </w:r>
            <w:r w:rsidR="003E7B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ся</w:t>
            </w:r>
            <w:r w:rsidR="00615D6D"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опыты, эксперименты, наблюдения по разной тематике)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C50EE7" w:rsidRDefault="00C50EE7" w:rsidP="00C50EE7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842C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Модуль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Мультимедийная Лаборатория</w:t>
            </w:r>
            <w:r w:rsidR="00842C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192F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познавательная активность в различных видах 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дидактические, творческие, познавательные игры, проектная деятельность дошкольников</w:t>
            </w:r>
            <w:r w:rsidR="00A21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использованием интерактивной панели и </w:t>
            </w:r>
            <w:r w:rsidR="00A21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="00A21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-доски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);</w:t>
            </w:r>
          </w:p>
          <w:p w:rsidR="00A21737" w:rsidRDefault="00A21737" w:rsidP="00A21737">
            <w:pPr>
              <w:spacing w:line="360" w:lineRule="auto"/>
              <w:jc w:val="both"/>
              <w:rPr>
                <w:rFonts w:eastAsiaTheme="minorHAnsi"/>
              </w:rPr>
            </w:pPr>
            <w:r w:rsidRPr="00A21737">
              <w:rPr>
                <w:shd w:val="clear" w:color="auto" w:fill="FFFFFF"/>
              </w:rPr>
              <w:t xml:space="preserve">- </w:t>
            </w:r>
            <w:r w:rsidR="00842C6A">
              <w:rPr>
                <w:shd w:val="clear" w:color="auto" w:fill="FFFFFF"/>
              </w:rPr>
              <w:t>Модуль «</w:t>
            </w:r>
            <w:r w:rsidRPr="00A21737">
              <w:rPr>
                <w:shd w:val="clear" w:color="auto" w:fill="FFFFFF"/>
              </w:rPr>
              <w:t>Забавные механизмы</w:t>
            </w:r>
            <w:r w:rsidR="00842C6A">
              <w:rPr>
                <w:shd w:val="clear" w:color="auto" w:fill="FFFFFF"/>
              </w:rPr>
              <w:t>»</w:t>
            </w:r>
            <w:r w:rsidRPr="00A21737">
              <w:rPr>
                <w:shd w:val="clear" w:color="auto" w:fill="FFFFFF"/>
              </w:rPr>
              <w:t xml:space="preserve"> </w:t>
            </w:r>
            <w:r w:rsidRPr="00A21737">
              <w:rPr>
                <w:rStyle w:val="a4"/>
              </w:rPr>
              <w:t>(</w:t>
            </w:r>
            <w:r w:rsidRPr="00A21737">
              <w:rPr>
                <w:rStyle w:val="a4"/>
                <w:lang w:val="en-US"/>
              </w:rPr>
              <w:t>Lego</w:t>
            </w:r>
            <w:r w:rsidRPr="00A21737">
              <w:rPr>
                <w:rStyle w:val="a4"/>
              </w:rPr>
              <w:t xml:space="preserve"> Конструирование</w:t>
            </w:r>
            <w:r>
              <w:rPr>
                <w:rStyle w:val="a4"/>
              </w:rPr>
              <w:t xml:space="preserve"> «Создай свою историю», игры с конструктором «Роботология», программирование </w:t>
            </w:r>
            <w:r w:rsidR="0005678C" w:rsidRPr="0005678C">
              <w:rPr>
                <w:rFonts w:eastAsiaTheme="minorHAnsi"/>
              </w:rPr>
              <w:t>лого робот</w:t>
            </w:r>
            <w:r w:rsidR="0005678C">
              <w:rPr>
                <w:rFonts w:eastAsiaTheme="minorHAnsi"/>
              </w:rPr>
              <w:t>а</w:t>
            </w:r>
            <w:r w:rsidR="0005678C" w:rsidRPr="0005678C">
              <w:rPr>
                <w:rFonts w:eastAsiaTheme="minorHAnsi"/>
              </w:rPr>
              <w:t xml:space="preserve"> пчелк</w:t>
            </w:r>
            <w:r w:rsidR="0005678C">
              <w:rPr>
                <w:rFonts w:eastAsiaTheme="minorHAnsi"/>
              </w:rPr>
              <w:t>и</w:t>
            </w:r>
            <w:r w:rsidR="0005678C" w:rsidRPr="0005678C">
              <w:rPr>
                <w:rFonts w:eastAsiaTheme="minorHAnsi"/>
              </w:rPr>
              <w:t xml:space="preserve"> Bee</w:t>
            </w:r>
            <w:r w:rsidR="0005678C">
              <w:rPr>
                <w:rFonts w:eastAsiaTheme="minorHAnsi"/>
              </w:rPr>
              <w:t>-</w:t>
            </w:r>
            <w:r w:rsidR="0005678C" w:rsidRPr="0005678C">
              <w:rPr>
                <w:rFonts w:eastAsiaTheme="minorHAnsi"/>
              </w:rPr>
              <w:t>Bot</w:t>
            </w:r>
            <w:r w:rsidR="0005678C">
              <w:rPr>
                <w:rFonts w:eastAsiaTheme="minorHAnsi"/>
              </w:rPr>
              <w:t>).</w:t>
            </w:r>
          </w:p>
          <w:p w:rsidR="00842C6A" w:rsidRDefault="00842C6A" w:rsidP="00B349E7">
            <w:pPr>
              <w:spacing w:line="360" w:lineRule="auto"/>
              <w:ind w:firstLine="709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2. Работа с педагогами:</w:t>
            </w:r>
          </w:p>
          <w:p w:rsidR="00842C6A" w:rsidRDefault="00842C6A" w:rsidP="00842C6A">
            <w:pPr>
              <w:tabs>
                <w:tab w:val="left" w:pos="97"/>
                <w:tab w:val="left" w:pos="239"/>
              </w:tabs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Модуль </w:t>
            </w:r>
            <w:r w:rsidR="00192F6E">
              <w:rPr>
                <w:shd w:val="clear" w:color="auto" w:fill="FFFFFF"/>
              </w:rPr>
              <w:t>«Мультимедийная Лаборатория»</w:t>
            </w:r>
            <w:r>
              <w:rPr>
                <w:rFonts w:eastAsiaTheme="minorHAnsi"/>
              </w:rPr>
              <w:t xml:space="preserve"> (разработка</w:t>
            </w:r>
            <w:r w:rsidR="00192F6E">
              <w:rPr>
                <w:rFonts w:eastAsiaTheme="minorHAnsi"/>
              </w:rPr>
              <w:t xml:space="preserve"> педагогами</w:t>
            </w:r>
            <w:r>
              <w:rPr>
                <w:rFonts w:eastAsiaTheme="minorHAnsi"/>
              </w:rPr>
              <w:t xml:space="preserve"> дидактических, познавательных, речевых, коммуникативных игр с использованием ИКТ</w:t>
            </w:r>
            <w:r w:rsidR="00116AF9">
              <w:rPr>
                <w:rFonts w:eastAsiaTheme="minorHAnsi"/>
              </w:rPr>
              <w:t xml:space="preserve">, определение процентного соотношения </w:t>
            </w:r>
            <w:r w:rsidR="00116AF9">
              <w:rPr>
                <w:shd w:val="clear" w:color="auto" w:fill="FFFFFF"/>
              </w:rPr>
              <w:t>для создания баланса</w:t>
            </w:r>
            <w:r w:rsidR="00116AF9" w:rsidRPr="00615D6D">
              <w:rPr>
                <w:shd w:val="clear" w:color="auto" w:fill="FFFFFF"/>
              </w:rPr>
              <w:t xml:space="preserve"> между услугами компьютера-помощника и познавательным, речевым, творческим, а также коммуникативным разви</w:t>
            </w:r>
            <w:r w:rsidR="00116AF9">
              <w:rPr>
                <w:shd w:val="clear" w:color="auto" w:fill="FFFFFF"/>
              </w:rPr>
              <w:t>тием детей дошкольного возраста)</w:t>
            </w:r>
            <w:r>
              <w:rPr>
                <w:rFonts w:eastAsiaTheme="minorHAnsi"/>
              </w:rPr>
              <w:t>;</w:t>
            </w:r>
          </w:p>
          <w:p w:rsidR="00842C6A" w:rsidRDefault="00842C6A" w:rsidP="00842C6A">
            <w:pPr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-  Модуль «Методическая копилка» (</w:t>
            </w:r>
            <w:r w:rsidR="00116AF9">
              <w:rPr>
                <w:rFonts w:eastAsiaTheme="minorHAnsi"/>
              </w:rPr>
              <w:t>Составление</w:t>
            </w:r>
            <w:r>
              <w:rPr>
                <w:rFonts w:eastAsiaTheme="minorHAnsi"/>
              </w:rPr>
              <w:t xml:space="preserve"> рекомендаций, брошюр, </w:t>
            </w:r>
            <w:r w:rsidR="00116AF9">
              <w:rPr>
                <w:rFonts w:eastAsiaTheme="minorHAnsi"/>
              </w:rPr>
              <w:t xml:space="preserve">разработка сценариев </w:t>
            </w:r>
            <w:r>
              <w:rPr>
                <w:rFonts w:eastAsiaTheme="minorHAnsi"/>
              </w:rPr>
              <w:t>мероприятий);</w:t>
            </w:r>
          </w:p>
          <w:p w:rsidR="00192F6E" w:rsidRDefault="00192F6E" w:rsidP="00842C6A">
            <w:pPr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- </w:t>
            </w:r>
            <w:r w:rsidR="009379D9">
              <w:rPr>
                <w:rFonts w:eastAsiaTheme="minorHAnsi"/>
              </w:rPr>
              <w:t>Аукцион</w:t>
            </w:r>
            <w:r>
              <w:rPr>
                <w:rFonts w:eastAsiaTheme="minorHAnsi"/>
              </w:rPr>
              <w:t xml:space="preserve"> «</w:t>
            </w:r>
            <w:r w:rsidR="009379D9">
              <w:rPr>
                <w:rFonts w:eastAsiaTheme="minorHAnsi"/>
              </w:rPr>
              <w:t>Педагогических идей» (Использование инновационных технологий, участие в работе конференций, круглых столов, семинаров, работа в стажерских парах, п</w:t>
            </w:r>
            <w:r>
              <w:rPr>
                <w:rFonts w:eastAsiaTheme="minorHAnsi"/>
              </w:rPr>
              <w:t>редставление педагогического опыта педагогам района, города)</w:t>
            </w:r>
          </w:p>
          <w:p w:rsidR="009379D9" w:rsidRDefault="009379D9" w:rsidP="00842C6A">
            <w:pPr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- Конкурсное движение.</w:t>
            </w:r>
          </w:p>
          <w:p w:rsidR="00B349E7" w:rsidRDefault="009379D9" w:rsidP="00B349E7">
            <w:pPr>
              <w:spacing w:line="360" w:lineRule="auto"/>
              <w:ind w:firstLine="709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3. </w:t>
            </w:r>
            <w:r w:rsidR="00B349E7">
              <w:rPr>
                <w:rFonts w:eastAsiaTheme="minorHAnsi"/>
              </w:rPr>
              <w:t>Взаимодействие с родителями (законными представителями):</w:t>
            </w:r>
          </w:p>
          <w:p w:rsidR="00B349E7" w:rsidRDefault="00B349E7" w:rsidP="00B349E7">
            <w:pPr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</w:t>
            </w:r>
            <w:r>
              <w:rPr>
                <w:shd w:val="clear" w:color="auto" w:fill="FFFFFF"/>
              </w:rPr>
              <w:t>Модуль «Мультимедийная Лаборатория» (</w:t>
            </w:r>
            <w:r>
              <w:rPr>
                <w:rFonts w:eastAsiaTheme="minorHAnsi"/>
              </w:rPr>
              <w:t>Мастер-классы, творческие мастерские, выставки с участием родителей (законных представителей); разработка детско-родительских проектов, творческие встречи в педагогической гостиной).</w:t>
            </w:r>
          </w:p>
          <w:p w:rsidR="00B349E7" w:rsidRDefault="00B349E7" w:rsidP="00B349E7">
            <w:pPr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- День открытых дверей в Интерактивной Лаборатории;</w:t>
            </w:r>
          </w:p>
          <w:p w:rsidR="00842C6A" w:rsidRPr="00B349E7" w:rsidRDefault="00B349E7" w:rsidP="00B349E7">
            <w:pPr>
              <w:spacing w:line="360" w:lineRule="auto"/>
              <w:ind w:firstLine="709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4. Взаимодействие с социальными партнерами.</w:t>
            </w:r>
          </w:p>
          <w:p w:rsidR="007B0D54" w:rsidRPr="00116AF9" w:rsidRDefault="0005678C" w:rsidP="00116AF9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r w:rsidR="00F7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создания Интерактивной Лаборатории в ДОУ имеется: Интерактивная панель, 2 </w:t>
            </w:r>
            <w:r w:rsidR="00F7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="00F7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-доски, 4 набора </w:t>
            </w:r>
            <w:r w:rsidR="00F70D0E" w:rsidRPr="0005678C">
              <w:rPr>
                <w:rFonts w:ascii="Times New Roman" w:eastAsiaTheme="minorHAnsi" w:hAnsi="Times New Roman"/>
                <w:sz w:val="24"/>
                <w:szCs w:val="24"/>
              </w:rPr>
              <w:t>лого робот</w:t>
            </w:r>
            <w:r w:rsidR="00F70D0E" w:rsidRPr="00F70D0E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F70D0E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="00F70D0E" w:rsidRPr="0005678C">
              <w:rPr>
                <w:rFonts w:ascii="Times New Roman" w:eastAsiaTheme="minorHAnsi" w:hAnsi="Times New Roman"/>
                <w:sz w:val="24"/>
                <w:szCs w:val="24"/>
              </w:rPr>
              <w:t xml:space="preserve"> пчел</w:t>
            </w:r>
            <w:r w:rsidR="00F70D0E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F70D0E" w:rsidRPr="0005678C">
              <w:rPr>
                <w:rFonts w:ascii="Times New Roman" w:eastAsiaTheme="minorHAnsi" w:hAnsi="Times New Roman"/>
                <w:sz w:val="24"/>
                <w:szCs w:val="24"/>
              </w:rPr>
              <w:t>к Bee</w:t>
            </w:r>
            <w:r w:rsidR="00F70D0E">
              <w:rPr>
                <w:rFonts w:eastAsiaTheme="minorHAnsi"/>
              </w:rPr>
              <w:t>-</w:t>
            </w:r>
            <w:r w:rsidR="00F70D0E" w:rsidRPr="0005678C">
              <w:rPr>
                <w:rFonts w:ascii="Times New Roman" w:eastAsiaTheme="minorHAnsi" w:hAnsi="Times New Roman"/>
                <w:sz w:val="24"/>
                <w:szCs w:val="24"/>
              </w:rPr>
              <w:t>Bot</w:t>
            </w:r>
            <w:r w:rsidR="00F70D0E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r w:rsidR="00F70D0E" w:rsidRPr="00F70D0E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F70D0E" w:rsidRPr="00F70D0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Конструирование «Создай свою историю», игры с конструктором «Роботология»</w:t>
            </w:r>
            <w:r w:rsidR="00F70D0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идеи</w:t>
            </w:r>
            <w:r w:rsidRPr="00FD1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9" w:type="pct"/>
          </w:tcPr>
          <w:p w:rsidR="007B0D54" w:rsidRDefault="00E5398A" w:rsidP="00E90D00">
            <w:pPr>
              <w:pStyle w:val="ConsNormal"/>
              <w:widowControl/>
              <w:tabs>
                <w:tab w:val="left" w:pos="35"/>
                <w:tab w:val="left" w:pos="270"/>
                <w:tab w:val="left" w:pos="45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этап – подготовительный (определение темы инновационной разработки, актуальности, постановка цели и задач, подбор необходимых материалов, пополнение </w:t>
            </w:r>
            <w:r w:rsidR="004349EE">
              <w:rPr>
                <w:rFonts w:ascii="Times New Roman" w:hAnsi="Times New Roman" w:cs="Times New Roman"/>
                <w:sz w:val="24"/>
                <w:szCs w:val="24"/>
              </w:rPr>
              <w:t>развивающей предметно-пространственной</w:t>
            </w:r>
            <w:r w:rsidRPr="00E5398A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="004349E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5398A">
              <w:rPr>
                <w:rFonts w:ascii="Times New Roman" w:hAnsi="Times New Roman" w:cs="Times New Roman"/>
                <w:sz w:val="24"/>
                <w:szCs w:val="24"/>
              </w:rPr>
              <w:t xml:space="preserve"> ДОУ, способствующей достижению новых образовательных результатов;</w:t>
            </w:r>
            <w:r w:rsidR="004349E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основного пути реализации идеи, назначе</w:t>
            </w:r>
            <w:r w:rsidR="000528C0">
              <w:rPr>
                <w:rFonts w:ascii="Times New Roman" w:hAnsi="Times New Roman" w:cs="Times New Roman"/>
                <w:sz w:val="24"/>
                <w:szCs w:val="24"/>
              </w:rPr>
              <w:t>ние ответственных за реализацию;</w:t>
            </w:r>
            <w:r w:rsidR="00434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8C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0528C0" w:rsidRPr="000528C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shd w:val="clear" w:color="auto" w:fill="FFFFFF"/>
              </w:rPr>
              <w:t>пределение числен</w:t>
            </w:r>
            <w:r w:rsidR="000528C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shd w:val="clear" w:color="auto" w:fill="FFFFFF"/>
              </w:rPr>
              <w:t>ности и состава команды проекта; ф</w:t>
            </w:r>
            <w:r w:rsidR="000528C0" w:rsidRPr="000528C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shd w:val="clear" w:color="auto" w:fill="FFFFFF"/>
              </w:rPr>
              <w:t>иксация ожид</w:t>
            </w:r>
            <w:r w:rsidR="00E90D0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shd w:val="clear" w:color="auto" w:fill="FFFFFF"/>
              </w:rPr>
              <w:t xml:space="preserve">аний от заинтересованных сторон; </w:t>
            </w:r>
            <w:r w:rsidR="004349EE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(законных представителей) в инновационную деятельность).</w:t>
            </w:r>
          </w:p>
          <w:p w:rsidR="00082E56" w:rsidRDefault="00082E56" w:rsidP="00E5398A">
            <w:pPr>
              <w:pStyle w:val="ConsNormal"/>
              <w:widowControl/>
              <w:tabs>
                <w:tab w:val="left" w:pos="35"/>
                <w:tab w:val="left" w:pos="270"/>
                <w:tab w:val="left" w:pos="45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-   реализация проекта</w:t>
            </w:r>
            <w:r w:rsidR="00FB4F58">
              <w:rPr>
                <w:rFonts w:ascii="Times New Roman" w:hAnsi="Times New Roman" w:cs="Times New Roman"/>
                <w:sz w:val="24"/>
                <w:szCs w:val="24"/>
              </w:rPr>
              <w:t>, внедрение технологии «балансир», направленной</w:t>
            </w:r>
            <w:r w:rsidR="00FB4F58">
              <w:rPr>
                <w:shd w:val="clear" w:color="auto" w:fill="FFFFFF"/>
              </w:rPr>
              <w:t xml:space="preserve"> </w:t>
            </w:r>
            <w:r w:rsidR="00FB4F58" w:rsidRPr="00FB4F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создание баланса между услугами компьютера-помощника и </w:t>
            </w:r>
            <w:r w:rsidR="000528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различными видами деятельности детей.</w:t>
            </w:r>
          </w:p>
          <w:p w:rsidR="005976FC" w:rsidRPr="00FD13E4" w:rsidRDefault="00082E56" w:rsidP="00E90D00">
            <w:pPr>
              <w:pStyle w:val="ConsNormal"/>
              <w:widowControl/>
              <w:tabs>
                <w:tab w:val="left" w:pos="35"/>
                <w:tab w:val="left" w:pos="270"/>
                <w:tab w:val="left" w:pos="45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  <w:r w:rsidR="00052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2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r w:rsidR="000528C0">
              <w:rPr>
                <w:rFonts w:ascii="Times New Roman" w:hAnsi="Times New Roman" w:cs="Times New Roman"/>
                <w:sz w:val="24"/>
                <w:szCs w:val="24"/>
              </w:rPr>
              <w:t xml:space="preserve"> и 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528C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поставленных целей, задач, рисков, результатов и </w:t>
            </w:r>
            <w:r w:rsidR="00052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 дошкольников, родителей (законных представителей), педагогов; фотоотчёт; определение задач для новых проектов.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Единомышленники (потенциальная команда)</w:t>
            </w:r>
          </w:p>
        </w:tc>
        <w:tc>
          <w:tcPr>
            <w:tcW w:w="3699" w:type="pct"/>
          </w:tcPr>
          <w:p w:rsidR="00A31697" w:rsidRDefault="007B0D54" w:rsidP="007B0D54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Сагдеева Наталья Леонидовна, заместитель заведующего по ВМР, воспитатель ВКК;</w:t>
            </w:r>
          </w:p>
          <w:p w:rsidR="007B0D54" w:rsidRDefault="007B0D54" w:rsidP="007B0D54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Артюхова Анастасия Николаевна, воспитатель 1КК;</w:t>
            </w:r>
          </w:p>
          <w:p w:rsidR="007B0D54" w:rsidRPr="00FD13E4" w:rsidRDefault="007B0D54" w:rsidP="007B0D54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Елена Васильевна, воспитатель 1КК.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E4">
              <w:rPr>
                <w:rFonts w:ascii="Times New Roman" w:hAnsi="Times New Roman" w:cs="Times New Roman"/>
                <w:sz w:val="24"/>
                <w:szCs w:val="24"/>
              </w:rPr>
              <w:t>Партнеры (существующие и потенциальные)</w:t>
            </w:r>
          </w:p>
        </w:tc>
        <w:tc>
          <w:tcPr>
            <w:tcW w:w="3699" w:type="pct"/>
          </w:tcPr>
          <w:p w:rsidR="00A31697" w:rsidRDefault="009E7FCA" w:rsidP="004D4C65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</w:t>
            </w:r>
            <w:r w:rsidR="004D4C65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социальными партнерами:</w:t>
            </w:r>
          </w:p>
          <w:p w:rsidR="009E7FCA" w:rsidRDefault="009E7FCA" w:rsidP="004D4C65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ООО «Интерактивные системы»</w:t>
            </w:r>
            <w:r w:rsidR="00C244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«Роботология» </w:t>
            </w:r>
          </w:p>
          <w:p w:rsidR="004D4C65" w:rsidRPr="00FD13E4" w:rsidRDefault="004D4C65" w:rsidP="004D4C65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о сотрудничестве с </w:t>
            </w:r>
            <w:r w:rsidR="00C2440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ИМЦ «Развивающее образование» Верх-Исетского района </w:t>
            </w:r>
            <w:r w:rsidR="00C810D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8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Екатеринбурга, ГБП ОУ СО «Свердловский областной педагогический колледж» Многофункциональный центр прикладных квалификаций.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Потенциальные результаты реализации идеи</w:t>
            </w:r>
          </w:p>
        </w:tc>
        <w:tc>
          <w:tcPr>
            <w:tcW w:w="3699" w:type="pct"/>
          </w:tcPr>
          <w:p w:rsidR="00C24409" w:rsidRDefault="00C24409" w:rsidP="00C835C6">
            <w:pPr>
              <w:shd w:val="clear" w:color="auto" w:fill="FFFFFF"/>
              <w:spacing w:line="360" w:lineRule="auto"/>
              <w:ind w:firstLine="709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Стабильное функционирование Интерактивной Лаборатории в дошкольной образовательной организации.</w:t>
            </w:r>
          </w:p>
          <w:p w:rsidR="00C24409" w:rsidRPr="00E675EB" w:rsidRDefault="00C835C6" w:rsidP="00E675EB">
            <w:pPr>
              <w:shd w:val="clear" w:color="auto" w:fill="FFFFFF"/>
              <w:spacing w:line="360" w:lineRule="auto"/>
              <w:ind w:firstLine="709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Разработана и внедрена в практику технология «Балансир», направленная н</w:t>
            </w:r>
            <w:r w:rsidRPr="00615D6D">
              <w:rPr>
                <w:shd w:val="clear" w:color="auto" w:fill="FFFFFF"/>
              </w:rPr>
              <w:t xml:space="preserve">а </w:t>
            </w:r>
            <w:r>
              <w:rPr>
                <w:shd w:val="clear" w:color="auto" w:fill="FFFFFF"/>
              </w:rPr>
              <w:t xml:space="preserve">умение всех участников образовательных отношений </w:t>
            </w:r>
            <w:r w:rsidRPr="00615D6D">
              <w:rPr>
                <w:shd w:val="clear" w:color="auto" w:fill="FFFFFF"/>
              </w:rPr>
              <w:t>балансировать между услугами компьютера-помощника и познавательным, речевым, творческим, а также коммуникативным развитием детей дошкольного возраста.</w:t>
            </w:r>
            <w:r w:rsidR="00E675EB">
              <w:rPr>
                <w:shd w:val="clear" w:color="auto" w:fill="FFFFFF"/>
              </w:rPr>
              <w:t xml:space="preserve"> </w:t>
            </w:r>
            <w:r w:rsidR="00C24409">
              <w:rPr>
                <w:shd w:val="clear" w:color="auto" w:fill="FFFFFF"/>
              </w:rPr>
              <w:t>Представление результатов педагогическому сообществу.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и показатели достижения результатов реализации идеи (количественные и качественные)</w:t>
            </w:r>
          </w:p>
        </w:tc>
        <w:tc>
          <w:tcPr>
            <w:tcW w:w="3699" w:type="pct"/>
          </w:tcPr>
          <w:p w:rsidR="00C835C6" w:rsidRPr="00C24409" w:rsidRDefault="00C835C6" w:rsidP="00C24409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360" w:lineRule="auto"/>
              <w:ind w:left="0" w:firstLine="35"/>
              <w:jc w:val="both"/>
              <w:rPr>
                <w:snapToGrid/>
              </w:rPr>
            </w:pPr>
            <w:r>
              <w:rPr>
                <w:snapToGrid/>
              </w:rPr>
              <w:t>Для педагогов:</w:t>
            </w:r>
            <w:r w:rsidR="00C24409">
              <w:rPr>
                <w:snapToGrid/>
              </w:rPr>
              <w:t xml:space="preserve"> п</w:t>
            </w:r>
            <w:r w:rsidRPr="00C24409">
              <w:rPr>
                <w:snapToGrid/>
              </w:rPr>
              <w:t>овышение качества образования детей за счет сочетания традиционных и интерактивных методов организации воспитательной и образовательной деятельности; р</w:t>
            </w:r>
            <w:r w:rsidRPr="00C24409">
              <w:rPr>
                <w:shd w:val="clear" w:color="auto" w:fill="FFFFFF"/>
              </w:rPr>
              <w:t>азработан и внедрен в работу модуль «</w:t>
            </w:r>
            <w:r w:rsidR="00C24409">
              <w:rPr>
                <w:shd w:val="clear" w:color="auto" w:fill="FFFFFF"/>
              </w:rPr>
              <w:t xml:space="preserve">Мультимедийная </w:t>
            </w:r>
            <w:r w:rsidRPr="00C24409">
              <w:rPr>
                <w:shd w:val="clear" w:color="auto" w:fill="FFFFFF"/>
              </w:rPr>
              <w:t>Лаборатория»; разработка методических материалов с привлечением социальных партнеров.</w:t>
            </w:r>
          </w:p>
          <w:p w:rsidR="00C835C6" w:rsidRPr="00C24409" w:rsidRDefault="00C835C6" w:rsidP="00C24409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360" w:lineRule="auto"/>
              <w:ind w:left="0" w:firstLine="35"/>
              <w:jc w:val="both"/>
              <w:rPr>
                <w:snapToGrid/>
              </w:rPr>
            </w:pPr>
            <w:r>
              <w:rPr>
                <w:snapToGrid/>
              </w:rPr>
              <w:t>Для родителей:</w:t>
            </w:r>
            <w:r w:rsidR="00C24409">
              <w:rPr>
                <w:snapToGrid/>
              </w:rPr>
              <w:t xml:space="preserve"> р</w:t>
            </w:r>
            <w:r w:rsidRPr="00C24409">
              <w:rPr>
                <w:snapToGrid/>
              </w:rPr>
              <w:t xml:space="preserve">одители активно принимают участие в творческих детско-родительских проектах, используют технологию «балансир» в семье, являются активными партнерами в воспитательной и образовательной деятельности. </w:t>
            </w:r>
          </w:p>
          <w:p w:rsidR="00A31697" w:rsidRPr="00C24409" w:rsidRDefault="00C835C6" w:rsidP="00C24409">
            <w:pPr>
              <w:shd w:val="clear" w:color="auto" w:fill="FFFFFF"/>
              <w:spacing w:line="360" w:lineRule="auto"/>
              <w:ind w:firstLine="35"/>
              <w:jc w:val="both"/>
              <w:rPr>
                <w:snapToGrid/>
              </w:rPr>
            </w:pPr>
            <w:r>
              <w:rPr>
                <w:snapToGrid/>
              </w:rPr>
              <w:lastRenderedPageBreak/>
              <w:t>3. Для детей:</w:t>
            </w:r>
            <w:r w:rsidR="00C24409">
              <w:rPr>
                <w:snapToGrid/>
              </w:rPr>
              <w:t xml:space="preserve"> д</w:t>
            </w:r>
            <w:r>
              <w:rPr>
                <w:snapToGrid/>
              </w:rPr>
              <w:t>ети проявляют любознательность, самостоятельность, инициативу и познавательную мотивацию.</w:t>
            </w:r>
            <w:r w:rsidR="00C24409">
              <w:rPr>
                <w:snapToGrid/>
              </w:rPr>
              <w:t xml:space="preserve"> </w:t>
            </w:r>
            <w:r>
              <w:rPr>
                <w:snapToGrid/>
              </w:rPr>
              <w:t xml:space="preserve">Ребенок умеет составлять алгоритмы с помощью </w:t>
            </w:r>
            <w:r w:rsidRPr="0005678C">
              <w:rPr>
                <w:rFonts w:eastAsiaTheme="minorHAnsi"/>
              </w:rPr>
              <w:t>лого робот</w:t>
            </w:r>
            <w:r w:rsidRPr="00F70D0E">
              <w:rPr>
                <w:rFonts w:eastAsiaTheme="minorHAnsi"/>
              </w:rPr>
              <w:t>о</w:t>
            </w:r>
            <w:r>
              <w:rPr>
                <w:rFonts w:eastAsiaTheme="minorHAnsi"/>
              </w:rPr>
              <w:t>в</w:t>
            </w:r>
            <w:r w:rsidRPr="0005678C">
              <w:rPr>
                <w:rFonts w:eastAsiaTheme="minorHAnsi"/>
              </w:rPr>
              <w:t xml:space="preserve"> пчел</w:t>
            </w:r>
            <w:r>
              <w:rPr>
                <w:rFonts w:eastAsiaTheme="minorHAnsi"/>
              </w:rPr>
              <w:t>о</w:t>
            </w:r>
            <w:r w:rsidRPr="0005678C">
              <w:rPr>
                <w:rFonts w:eastAsiaTheme="minorHAnsi"/>
              </w:rPr>
              <w:t>к Bee</w:t>
            </w:r>
            <w:r>
              <w:rPr>
                <w:rFonts w:eastAsiaTheme="minorHAnsi"/>
              </w:rPr>
              <w:t>-</w:t>
            </w:r>
            <w:r w:rsidRPr="0005678C">
              <w:rPr>
                <w:rFonts w:eastAsiaTheme="minorHAnsi"/>
              </w:rPr>
              <w:t>Bot</w:t>
            </w:r>
            <w:r>
              <w:rPr>
                <w:rFonts w:eastAsiaTheme="minorHAnsi"/>
              </w:rPr>
              <w:t xml:space="preserve">; </w:t>
            </w:r>
            <w:r w:rsidRPr="00F70D0E">
              <w:rPr>
                <w:rStyle w:val="a4"/>
                <w:lang w:val="en-US"/>
              </w:rPr>
              <w:t>Lego</w:t>
            </w:r>
            <w:r>
              <w:rPr>
                <w:rStyle w:val="a4"/>
              </w:rPr>
              <w:t xml:space="preserve"> Конструирования «Создай свою историю», игр</w:t>
            </w:r>
            <w:r w:rsidRPr="00F70D0E">
              <w:rPr>
                <w:rStyle w:val="a4"/>
              </w:rPr>
              <w:t xml:space="preserve"> с конструктором «Роботология»</w:t>
            </w:r>
            <w:r>
              <w:rPr>
                <w:rStyle w:val="a4"/>
              </w:rPr>
              <w:t>, интерактивной панели.</w:t>
            </w:r>
            <w:r w:rsidR="00C24409">
              <w:rPr>
                <w:rStyle w:val="a4"/>
              </w:rPr>
              <w:t xml:space="preserve"> </w:t>
            </w:r>
            <w:r w:rsidRPr="00C835C6">
              <w:rPr>
                <w:snapToGrid/>
              </w:rPr>
              <w:t>Дошкольник способен представить результаты своей деятельности сверстникам, родителям, на конкурсах различного уровня.</w:t>
            </w:r>
          </w:p>
        </w:tc>
      </w:tr>
      <w:tr w:rsidR="00842C6A" w:rsidRPr="00FD13E4" w:rsidTr="00C3384E">
        <w:tc>
          <w:tcPr>
            <w:tcW w:w="1301" w:type="pct"/>
          </w:tcPr>
          <w:p w:rsidR="0007646B" w:rsidRDefault="0007646B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Возможности масштабирования </w:t>
            </w:r>
          </w:p>
        </w:tc>
        <w:tc>
          <w:tcPr>
            <w:tcW w:w="3699" w:type="pct"/>
          </w:tcPr>
          <w:p w:rsidR="0007646B" w:rsidRPr="00FD13E4" w:rsidRDefault="00DC07E2" w:rsidP="00E441F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работе Интерактивной Лаборатории будет размещена на сайте дошкольного учреждения</w:t>
            </w:r>
            <w:r w:rsidR="007F21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76A2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будут посещать открытые мероприятия, принимать участие в проектной деятельности, в планировании работы лаборатории</w:t>
            </w:r>
            <w:r w:rsidR="007F2100">
              <w:rPr>
                <w:rFonts w:ascii="Times New Roman" w:hAnsi="Times New Roman" w:cs="Times New Roman"/>
                <w:sz w:val="24"/>
                <w:szCs w:val="24"/>
              </w:rPr>
              <w:t>, в разработке дидактических игр</w:t>
            </w:r>
            <w:r w:rsidR="0049042F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ИКТ</w:t>
            </w:r>
            <w:r w:rsidR="003376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E4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r w:rsidRPr="00FD13E4">
              <w:rPr>
                <w:rFonts w:ascii="Times New Roman" w:hAnsi="Times New Roman" w:cs="Times New Roman"/>
                <w:sz w:val="24"/>
                <w:szCs w:val="24"/>
              </w:rPr>
              <w:t xml:space="preserve"> в других образовательных организациях </w:t>
            </w:r>
          </w:p>
        </w:tc>
        <w:tc>
          <w:tcPr>
            <w:tcW w:w="3699" w:type="pct"/>
          </w:tcPr>
          <w:p w:rsidR="00A31697" w:rsidRDefault="0049042F" w:rsidP="00E441F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обмен опытом с педагогами района, города через мастер-классы, семинары-практикумы, деловые игры.</w:t>
            </w:r>
          </w:p>
          <w:p w:rsidR="0049042F" w:rsidRPr="00FD13E4" w:rsidRDefault="0049042F" w:rsidP="00E441F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697" w:rsidRPr="00FD13E4" w:rsidRDefault="00A31697" w:rsidP="00A316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409" w:rsidRDefault="00C24409" w:rsidP="002215AF">
      <w:pPr>
        <w:tabs>
          <w:tab w:val="left" w:pos="6139"/>
        </w:tabs>
        <w:ind w:left="5664"/>
        <w:jc w:val="both"/>
        <w:rPr>
          <w:sz w:val="28"/>
          <w:szCs w:val="28"/>
        </w:rPr>
      </w:pPr>
      <w:bookmarkStart w:id="0" w:name="_GoBack"/>
      <w:bookmarkEnd w:id="0"/>
    </w:p>
    <w:p w:rsidR="00E675EB" w:rsidRDefault="00E675EB" w:rsidP="002215AF">
      <w:pPr>
        <w:tabs>
          <w:tab w:val="left" w:pos="6139"/>
        </w:tabs>
        <w:ind w:left="5664"/>
        <w:jc w:val="both"/>
        <w:rPr>
          <w:sz w:val="28"/>
          <w:szCs w:val="28"/>
        </w:rPr>
      </w:pPr>
    </w:p>
    <w:sectPr w:rsidR="00E675EB" w:rsidSect="001753BA">
      <w:pgSz w:w="11907" w:h="16840" w:code="9"/>
      <w:pgMar w:top="1418" w:right="851" w:bottom="1418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C6F" w:rsidRDefault="00683C6F" w:rsidP="00660B5C">
      <w:r>
        <w:separator/>
      </w:r>
    </w:p>
  </w:endnote>
  <w:endnote w:type="continuationSeparator" w:id="0">
    <w:p w:rsidR="00683C6F" w:rsidRDefault="00683C6F" w:rsidP="0066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C6F" w:rsidRDefault="00683C6F" w:rsidP="00660B5C">
      <w:r>
        <w:separator/>
      </w:r>
    </w:p>
  </w:footnote>
  <w:footnote w:type="continuationSeparator" w:id="0">
    <w:p w:rsidR="00683C6F" w:rsidRDefault="00683C6F" w:rsidP="0066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3916"/>
    <w:multiLevelType w:val="hybridMultilevel"/>
    <w:tmpl w:val="CBC27D62"/>
    <w:lvl w:ilvl="0" w:tplc="2B98F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35614"/>
    <w:multiLevelType w:val="hybridMultilevel"/>
    <w:tmpl w:val="F2123220"/>
    <w:lvl w:ilvl="0" w:tplc="88D6F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1C49CF"/>
    <w:multiLevelType w:val="hybridMultilevel"/>
    <w:tmpl w:val="B21A1F5C"/>
    <w:lvl w:ilvl="0" w:tplc="FD88EE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789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967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C20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AAC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6A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A7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C67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B69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A716019"/>
    <w:multiLevelType w:val="hybridMultilevel"/>
    <w:tmpl w:val="B0B24C18"/>
    <w:lvl w:ilvl="0" w:tplc="FD88EE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C3"/>
    <w:rsid w:val="00003BA2"/>
    <w:rsid w:val="000235A2"/>
    <w:rsid w:val="00035883"/>
    <w:rsid w:val="000528C0"/>
    <w:rsid w:val="0005678C"/>
    <w:rsid w:val="0006399F"/>
    <w:rsid w:val="000641BF"/>
    <w:rsid w:val="00074938"/>
    <w:rsid w:val="000753A6"/>
    <w:rsid w:val="0007646B"/>
    <w:rsid w:val="00082E56"/>
    <w:rsid w:val="00084467"/>
    <w:rsid w:val="00097CD4"/>
    <w:rsid w:val="000C6640"/>
    <w:rsid w:val="00112B5B"/>
    <w:rsid w:val="00116AF9"/>
    <w:rsid w:val="00153D0A"/>
    <w:rsid w:val="0017056F"/>
    <w:rsid w:val="001715C5"/>
    <w:rsid w:val="001753BA"/>
    <w:rsid w:val="00175FB4"/>
    <w:rsid w:val="001850AF"/>
    <w:rsid w:val="00192F6E"/>
    <w:rsid w:val="001B5A4F"/>
    <w:rsid w:val="001C2C7A"/>
    <w:rsid w:val="001F524B"/>
    <w:rsid w:val="00201F88"/>
    <w:rsid w:val="00210EF2"/>
    <w:rsid w:val="002215AF"/>
    <w:rsid w:val="00230E1A"/>
    <w:rsid w:val="00231CF0"/>
    <w:rsid w:val="00233880"/>
    <w:rsid w:val="00251D4E"/>
    <w:rsid w:val="00264D14"/>
    <w:rsid w:val="0029450F"/>
    <w:rsid w:val="002B3714"/>
    <w:rsid w:val="002B7B1C"/>
    <w:rsid w:val="002C1F28"/>
    <w:rsid w:val="002C6BEB"/>
    <w:rsid w:val="002E5204"/>
    <w:rsid w:val="00325559"/>
    <w:rsid w:val="00330948"/>
    <w:rsid w:val="003376A2"/>
    <w:rsid w:val="00344275"/>
    <w:rsid w:val="00353E08"/>
    <w:rsid w:val="00353E85"/>
    <w:rsid w:val="003932B1"/>
    <w:rsid w:val="00393400"/>
    <w:rsid w:val="003A2393"/>
    <w:rsid w:val="003E7BB6"/>
    <w:rsid w:val="003F0AAE"/>
    <w:rsid w:val="003F0F71"/>
    <w:rsid w:val="003F25D8"/>
    <w:rsid w:val="00400A85"/>
    <w:rsid w:val="00405820"/>
    <w:rsid w:val="00424894"/>
    <w:rsid w:val="004349EE"/>
    <w:rsid w:val="00444DC5"/>
    <w:rsid w:val="00460852"/>
    <w:rsid w:val="0049042F"/>
    <w:rsid w:val="00494BF5"/>
    <w:rsid w:val="004A0D00"/>
    <w:rsid w:val="004A0E87"/>
    <w:rsid w:val="004A3FFC"/>
    <w:rsid w:val="004A6FF7"/>
    <w:rsid w:val="004C0097"/>
    <w:rsid w:val="004C043A"/>
    <w:rsid w:val="004D4C65"/>
    <w:rsid w:val="004F7A17"/>
    <w:rsid w:val="0051651F"/>
    <w:rsid w:val="005276B4"/>
    <w:rsid w:val="005455AF"/>
    <w:rsid w:val="0055033C"/>
    <w:rsid w:val="005976FC"/>
    <w:rsid w:val="005C7617"/>
    <w:rsid w:val="005C7DBF"/>
    <w:rsid w:val="005D0982"/>
    <w:rsid w:val="005D5A63"/>
    <w:rsid w:val="005E4ABF"/>
    <w:rsid w:val="005F18AF"/>
    <w:rsid w:val="005F2F61"/>
    <w:rsid w:val="00602787"/>
    <w:rsid w:val="00604AA4"/>
    <w:rsid w:val="006120E1"/>
    <w:rsid w:val="006134F0"/>
    <w:rsid w:val="00615D6D"/>
    <w:rsid w:val="00660B5C"/>
    <w:rsid w:val="0067240D"/>
    <w:rsid w:val="00676C39"/>
    <w:rsid w:val="00683C6F"/>
    <w:rsid w:val="006A3F5E"/>
    <w:rsid w:val="006B477B"/>
    <w:rsid w:val="006B5382"/>
    <w:rsid w:val="006C749B"/>
    <w:rsid w:val="006D5194"/>
    <w:rsid w:val="006E0401"/>
    <w:rsid w:val="00726B7F"/>
    <w:rsid w:val="0074412B"/>
    <w:rsid w:val="00752F05"/>
    <w:rsid w:val="007726F8"/>
    <w:rsid w:val="0077574F"/>
    <w:rsid w:val="00793980"/>
    <w:rsid w:val="007A1BD5"/>
    <w:rsid w:val="007B0D54"/>
    <w:rsid w:val="007B11F1"/>
    <w:rsid w:val="007B68BC"/>
    <w:rsid w:val="007D35D5"/>
    <w:rsid w:val="007F2100"/>
    <w:rsid w:val="00814EBB"/>
    <w:rsid w:val="00822433"/>
    <w:rsid w:val="00842951"/>
    <w:rsid w:val="00842C6A"/>
    <w:rsid w:val="00847A59"/>
    <w:rsid w:val="00856797"/>
    <w:rsid w:val="00876707"/>
    <w:rsid w:val="0087738F"/>
    <w:rsid w:val="00885DBC"/>
    <w:rsid w:val="008B18FB"/>
    <w:rsid w:val="008B50C3"/>
    <w:rsid w:val="008D33A4"/>
    <w:rsid w:val="00927BDE"/>
    <w:rsid w:val="009379D9"/>
    <w:rsid w:val="00940F5C"/>
    <w:rsid w:val="00970848"/>
    <w:rsid w:val="00972403"/>
    <w:rsid w:val="00985D06"/>
    <w:rsid w:val="00986562"/>
    <w:rsid w:val="009A4F19"/>
    <w:rsid w:val="009A78E3"/>
    <w:rsid w:val="009E2B18"/>
    <w:rsid w:val="009E7FCA"/>
    <w:rsid w:val="00A07426"/>
    <w:rsid w:val="00A116C9"/>
    <w:rsid w:val="00A123C5"/>
    <w:rsid w:val="00A21737"/>
    <w:rsid w:val="00A22D1E"/>
    <w:rsid w:val="00A31697"/>
    <w:rsid w:val="00A3191D"/>
    <w:rsid w:val="00A66B6D"/>
    <w:rsid w:val="00A97E2C"/>
    <w:rsid w:val="00AA2A08"/>
    <w:rsid w:val="00AA74C3"/>
    <w:rsid w:val="00AF198E"/>
    <w:rsid w:val="00AF4107"/>
    <w:rsid w:val="00AF6D34"/>
    <w:rsid w:val="00B021EF"/>
    <w:rsid w:val="00B11C6C"/>
    <w:rsid w:val="00B14A0D"/>
    <w:rsid w:val="00B15B5F"/>
    <w:rsid w:val="00B349E7"/>
    <w:rsid w:val="00B407A2"/>
    <w:rsid w:val="00B424A3"/>
    <w:rsid w:val="00B42FC4"/>
    <w:rsid w:val="00B458AA"/>
    <w:rsid w:val="00B57004"/>
    <w:rsid w:val="00B65F6A"/>
    <w:rsid w:val="00B85BDC"/>
    <w:rsid w:val="00BB0FF0"/>
    <w:rsid w:val="00BE5EB1"/>
    <w:rsid w:val="00BF55F7"/>
    <w:rsid w:val="00C01790"/>
    <w:rsid w:val="00C07034"/>
    <w:rsid w:val="00C24409"/>
    <w:rsid w:val="00C32E0F"/>
    <w:rsid w:val="00C3384E"/>
    <w:rsid w:val="00C50EE7"/>
    <w:rsid w:val="00C66022"/>
    <w:rsid w:val="00C75624"/>
    <w:rsid w:val="00C7649D"/>
    <w:rsid w:val="00C804FC"/>
    <w:rsid w:val="00C810D2"/>
    <w:rsid w:val="00C835C6"/>
    <w:rsid w:val="00C86CC7"/>
    <w:rsid w:val="00C945FB"/>
    <w:rsid w:val="00CA1EC5"/>
    <w:rsid w:val="00CA22CC"/>
    <w:rsid w:val="00CB04DE"/>
    <w:rsid w:val="00CB0C7F"/>
    <w:rsid w:val="00CB2D3D"/>
    <w:rsid w:val="00CB7086"/>
    <w:rsid w:val="00CC4C4A"/>
    <w:rsid w:val="00CD472B"/>
    <w:rsid w:val="00D120E4"/>
    <w:rsid w:val="00D25DC1"/>
    <w:rsid w:val="00D527B2"/>
    <w:rsid w:val="00D76CFB"/>
    <w:rsid w:val="00D86950"/>
    <w:rsid w:val="00DB6BF1"/>
    <w:rsid w:val="00DC07E2"/>
    <w:rsid w:val="00DC6DCB"/>
    <w:rsid w:val="00DE5A02"/>
    <w:rsid w:val="00E050B3"/>
    <w:rsid w:val="00E240D7"/>
    <w:rsid w:val="00E4238C"/>
    <w:rsid w:val="00E441F8"/>
    <w:rsid w:val="00E5398A"/>
    <w:rsid w:val="00E61AFA"/>
    <w:rsid w:val="00E675EB"/>
    <w:rsid w:val="00E70C7C"/>
    <w:rsid w:val="00E74843"/>
    <w:rsid w:val="00E807B7"/>
    <w:rsid w:val="00E90D00"/>
    <w:rsid w:val="00EB14ED"/>
    <w:rsid w:val="00EC4CC8"/>
    <w:rsid w:val="00ED6AD1"/>
    <w:rsid w:val="00EE0038"/>
    <w:rsid w:val="00EE4643"/>
    <w:rsid w:val="00EF3CA9"/>
    <w:rsid w:val="00F1597F"/>
    <w:rsid w:val="00F22E38"/>
    <w:rsid w:val="00F235FE"/>
    <w:rsid w:val="00F26C2A"/>
    <w:rsid w:val="00F41C3A"/>
    <w:rsid w:val="00F42785"/>
    <w:rsid w:val="00F504DF"/>
    <w:rsid w:val="00F5263C"/>
    <w:rsid w:val="00F70D0E"/>
    <w:rsid w:val="00F736E8"/>
    <w:rsid w:val="00F75637"/>
    <w:rsid w:val="00F80EF8"/>
    <w:rsid w:val="00F90DF3"/>
    <w:rsid w:val="00FA0260"/>
    <w:rsid w:val="00FB06EB"/>
    <w:rsid w:val="00FB4F58"/>
    <w:rsid w:val="00FC0191"/>
    <w:rsid w:val="00FD13E4"/>
    <w:rsid w:val="00FE0430"/>
    <w:rsid w:val="00FE49FB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56676-570F-44FB-939E-67F0BA93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70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0852"/>
    <w:pPr>
      <w:spacing w:after="0" w:line="240" w:lineRule="auto"/>
    </w:pPr>
  </w:style>
  <w:style w:type="paragraph" w:customStyle="1" w:styleId="Default">
    <w:name w:val="Default"/>
    <w:rsid w:val="008B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5263C"/>
  </w:style>
  <w:style w:type="paragraph" w:customStyle="1" w:styleId="ConsNormal">
    <w:name w:val="ConsNormal"/>
    <w:rsid w:val="001705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basedOn w:val="a"/>
    <w:rsid w:val="0017056F"/>
    <w:pPr>
      <w:spacing w:after="225"/>
    </w:pPr>
    <w:rPr>
      <w:snapToGrid/>
    </w:rPr>
  </w:style>
  <w:style w:type="paragraph" w:styleId="a5">
    <w:name w:val="List Paragraph"/>
    <w:basedOn w:val="a"/>
    <w:uiPriority w:val="34"/>
    <w:qFormat/>
    <w:rsid w:val="00814EBB"/>
    <w:pPr>
      <w:ind w:left="720"/>
      <w:contextualSpacing/>
    </w:pPr>
  </w:style>
  <w:style w:type="character" w:styleId="a6">
    <w:name w:val="Hyperlink"/>
    <w:unhideWhenUsed/>
    <w:rsid w:val="00A66B6D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003BA2"/>
  </w:style>
  <w:style w:type="paragraph" w:styleId="a7">
    <w:name w:val="Balloon Text"/>
    <w:basedOn w:val="a"/>
    <w:link w:val="a8"/>
    <w:uiPriority w:val="99"/>
    <w:semiHidden/>
    <w:unhideWhenUsed/>
    <w:rsid w:val="002B7B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7B1C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9">
    <w:name w:val="Table Grid"/>
    <w:basedOn w:val="a1"/>
    <w:uiPriority w:val="59"/>
    <w:rsid w:val="002B7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2"/>
    <w:uiPriority w:val="99"/>
    <w:locked/>
    <w:rsid w:val="00210EF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210EF2"/>
    <w:pPr>
      <w:shd w:val="clear" w:color="auto" w:fill="FFFFFF"/>
      <w:spacing w:line="317" w:lineRule="exact"/>
      <w:ind w:hanging="1420"/>
    </w:pPr>
    <w:rPr>
      <w:rFonts w:eastAsiaTheme="minorHAnsi"/>
      <w:snapToGrid/>
      <w:sz w:val="26"/>
      <w:szCs w:val="26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5E4ABF"/>
    <w:pPr>
      <w:spacing w:after="120" w:line="276" w:lineRule="auto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5E4ABF"/>
  </w:style>
  <w:style w:type="paragraph" w:styleId="ad">
    <w:name w:val="header"/>
    <w:basedOn w:val="a"/>
    <w:link w:val="ae"/>
    <w:uiPriority w:val="99"/>
    <w:unhideWhenUsed/>
    <w:rsid w:val="00660B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B5C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60B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B5C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C0097"/>
    <w:rPr>
      <w:color w:val="808080"/>
      <w:shd w:val="clear" w:color="auto" w:fill="E6E6E6"/>
    </w:rPr>
  </w:style>
  <w:style w:type="paragraph" w:customStyle="1" w:styleId="western">
    <w:name w:val="western"/>
    <w:basedOn w:val="a"/>
    <w:rsid w:val="002C6BEB"/>
    <w:pPr>
      <w:spacing w:before="100" w:beforeAutospacing="1" w:after="100" w:afterAutospacing="1"/>
    </w:pPr>
    <w:rPr>
      <w:snapToGrid/>
    </w:rPr>
  </w:style>
  <w:style w:type="character" w:styleId="af1">
    <w:name w:val="Emphasis"/>
    <w:basedOn w:val="a0"/>
    <w:uiPriority w:val="20"/>
    <w:qFormat/>
    <w:rsid w:val="00A21737"/>
    <w:rPr>
      <w:i/>
      <w:iCs/>
    </w:rPr>
  </w:style>
  <w:style w:type="character" w:styleId="af2">
    <w:name w:val="Intense Emphasis"/>
    <w:basedOn w:val="a0"/>
    <w:uiPriority w:val="21"/>
    <w:qFormat/>
    <w:rsid w:val="00A21737"/>
    <w:rPr>
      <w:i/>
      <w:iCs/>
      <w:color w:val="4F81BD" w:themeColor="accent1"/>
    </w:rPr>
  </w:style>
  <w:style w:type="character" w:styleId="af3">
    <w:name w:val="Strong"/>
    <w:basedOn w:val="a0"/>
    <w:uiPriority w:val="22"/>
    <w:qFormat/>
    <w:rsid w:val="00A21737"/>
    <w:rPr>
      <w:b/>
      <w:bCs/>
    </w:rPr>
  </w:style>
  <w:style w:type="paragraph" w:styleId="20">
    <w:name w:val="Quote"/>
    <w:basedOn w:val="a"/>
    <w:next w:val="a"/>
    <w:link w:val="21"/>
    <w:uiPriority w:val="29"/>
    <w:qFormat/>
    <w:rsid w:val="00A217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0"/>
    <w:uiPriority w:val="29"/>
    <w:rsid w:val="00A21737"/>
    <w:rPr>
      <w:rFonts w:ascii="Times New Roman" w:eastAsia="Times New Roman" w:hAnsi="Times New Roman" w:cs="Times New Roman"/>
      <w:i/>
      <w:iCs/>
      <w:snapToGrid w:val="0"/>
      <w:color w:val="404040" w:themeColor="text1" w:themeTint="BF"/>
      <w:sz w:val="24"/>
      <w:szCs w:val="24"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A2173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A21737"/>
    <w:rPr>
      <w:rFonts w:ascii="Times New Roman" w:eastAsia="Times New Roman" w:hAnsi="Times New Roman" w:cs="Times New Roman"/>
      <w:i/>
      <w:iCs/>
      <w:snapToGrid w:val="0"/>
      <w:color w:val="4F81BD" w:themeColor="accent1"/>
      <w:sz w:val="24"/>
      <w:szCs w:val="24"/>
      <w:lang w:eastAsia="ru-RU"/>
    </w:rPr>
  </w:style>
  <w:style w:type="character" w:styleId="af6">
    <w:name w:val="Subtle Reference"/>
    <w:basedOn w:val="a0"/>
    <w:uiPriority w:val="31"/>
    <w:qFormat/>
    <w:rsid w:val="00A21737"/>
    <w:rPr>
      <w:smallCaps/>
      <w:color w:val="5A5A5A" w:themeColor="text1" w:themeTint="A5"/>
    </w:rPr>
  </w:style>
  <w:style w:type="character" w:styleId="af7">
    <w:name w:val="Intense Reference"/>
    <w:basedOn w:val="a0"/>
    <w:uiPriority w:val="32"/>
    <w:qFormat/>
    <w:rsid w:val="00A21737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0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9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56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740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6685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73E2A-F6BE-4086-AED7-92C188A0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Николаевна</dc:creator>
  <cp:lastModifiedBy>User</cp:lastModifiedBy>
  <cp:revision>27</cp:revision>
  <cp:lastPrinted>2018-03-19T13:13:00Z</cp:lastPrinted>
  <dcterms:created xsi:type="dcterms:W3CDTF">2018-03-11T13:46:00Z</dcterms:created>
  <dcterms:modified xsi:type="dcterms:W3CDTF">2018-03-20T05:25:00Z</dcterms:modified>
</cp:coreProperties>
</file>